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2B2934" w14:textId="77777777" w:rsidR="00A8749D" w:rsidRDefault="00A8749D" w:rsidP="00AA5531">
      <w:pPr>
        <w:pStyle w:val="Body"/>
        <w:spacing w:line="288" w:lineRule="auto"/>
        <w:ind w:right="40"/>
        <w:rPr>
          <w:rFonts w:ascii="Arial" w:hAnsi="Arial" w:cs="Arial"/>
          <w:sz w:val="20"/>
          <w:szCs w:val="20"/>
        </w:rPr>
        <w:sectPr w:rsidR="00A8749D" w:rsidSect="00B61AD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5103" w:right="1418" w:bottom="1134" w:left="1418" w:header="0" w:footer="850" w:gutter="0"/>
          <w:cols w:space="720"/>
          <w:formProt w:val="0"/>
          <w:titlePg/>
        </w:sectPr>
      </w:pPr>
    </w:p>
    <w:p w14:paraId="56D85A60" w14:textId="5E309ED6" w:rsidR="001D0F08" w:rsidRDefault="005505B7" w:rsidP="0089455D">
      <w:pPr>
        <w:pBdr>
          <w:top w:val="nil"/>
          <w:left w:val="nil"/>
          <w:bottom w:val="nil"/>
          <w:right w:val="nil"/>
          <w:between w:val="nil"/>
          <w:bar w:val="nil"/>
        </w:pBdr>
        <w:ind w:right="-1"/>
        <w:jc w:val="right"/>
      </w:pPr>
      <w:r>
        <w:t>0</w:t>
      </w:r>
      <w:r w:rsidR="00B81750">
        <w:t>8</w:t>
      </w:r>
      <w:r w:rsidR="0089455D">
        <w:t>.</w:t>
      </w:r>
      <w:r w:rsidR="00620CD7">
        <w:t>0</w:t>
      </w:r>
      <w:r w:rsidR="00B81750">
        <w:t>6</w:t>
      </w:r>
      <w:r w:rsidR="0089455D">
        <w:t>.20</w:t>
      </w:r>
      <w:r w:rsidR="008E7ED0">
        <w:t>22</w:t>
      </w:r>
    </w:p>
    <w:p w14:paraId="450FEE57" w14:textId="77777777" w:rsidR="007B1DC4" w:rsidRDefault="007B1DC4" w:rsidP="0089455D">
      <w:pPr>
        <w:pBdr>
          <w:top w:val="nil"/>
          <w:left w:val="nil"/>
          <w:bottom w:val="nil"/>
          <w:right w:val="nil"/>
          <w:between w:val="nil"/>
          <w:bar w:val="nil"/>
        </w:pBdr>
        <w:ind w:right="-1"/>
        <w:jc w:val="right"/>
      </w:pPr>
    </w:p>
    <w:p w14:paraId="0D8407A2" w14:textId="7B46F359" w:rsidR="00F20B24" w:rsidRPr="00F20B24" w:rsidRDefault="00F20B24" w:rsidP="000C2E11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Neues STIHL</w:t>
      </w:r>
      <w:r w:rsidRPr="00F20B24">
        <w:rPr>
          <w:rFonts w:asciiTheme="minorHAnsi" w:hAnsiTheme="minorHAnsi" w:cstheme="minorHAnsi"/>
          <w:b/>
          <w:sz w:val="24"/>
          <w:szCs w:val="24"/>
        </w:rPr>
        <w:t xml:space="preserve"> Zentrallager in Völklingen</w:t>
      </w:r>
    </w:p>
    <w:p w14:paraId="1D259823" w14:textId="77777777" w:rsidR="00F20B24" w:rsidRPr="00F20B24" w:rsidRDefault="00F20B24" w:rsidP="000C2E11">
      <w:pPr>
        <w:rPr>
          <w:rFonts w:asciiTheme="minorHAnsi" w:hAnsiTheme="minorHAnsi" w:cstheme="minorHAnsi"/>
          <w:sz w:val="16"/>
        </w:rPr>
      </w:pPr>
    </w:p>
    <w:p w14:paraId="0B277090" w14:textId="6F9729DD" w:rsidR="00792B88" w:rsidRPr="00892DA3" w:rsidRDefault="00F20B24" w:rsidP="000C2E1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  <w:r w:rsidRPr="00F20B24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Die STIHL Gruppe setzt die Weichen für weiteres Wachstum, insbesondere im Zukunftsfeld Akku, und betreibt ein 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neues Zentrallager in Völklingen, Deutschland. </w:t>
      </w:r>
      <w:r w:rsidR="00D474D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Die Planung, Errichtung und Inbetriebnahme des Gebäudes</w:t>
      </w:r>
      <w:r w:rsidR="006E55E1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, </w:t>
      </w:r>
      <w:r w:rsidR="00FD40BE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bei</w:t>
      </w:r>
      <w:r w:rsidR="006E55E1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dem kürzlich die Firstfeier </w:t>
      </w:r>
      <w:r w:rsidR="00FD40BE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abgehalten wurde</w:t>
      </w:r>
      <w:r w:rsidR="006E55E1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,</w:t>
      </w:r>
      <w:r w:rsidR="00D474D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findet in Zusammenarbeit mit STIHL Tirol statt. </w:t>
      </w:r>
      <w:r w:rsidR="00F04D7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Alle </w:t>
      </w:r>
      <w:r w:rsidR="00A5038E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am Standort </w:t>
      </w:r>
      <w:proofErr w:type="spellStart"/>
      <w:r w:rsidR="00D474D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Langkampfen</w:t>
      </w:r>
      <w:proofErr w:type="spellEnd"/>
      <w:r w:rsidR="00A5038E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gefertigten Produkte</w:t>
      </w:r>
      <w:r w:rsidR="00227BCB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647AD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werden </w:t>
      </w:r>
      <w:r w:rsidR="00767F1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zukünftig </w:t>
      </w:r>
      <w:r w:rsidR="00647AD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dort gelagert und verteilt. </w:t>
      </w:r>
      <w:r w:rsidR="00DF1927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STIHL Tirol </w:t>
      </w:r>
      <w:r w:rsidR="00D474D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ist </w:t>
      </w:r>
      <w:r w:rsidR="00E30E55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in </w:t>
      </w:r>
      <w:r w:rsidR="00DA7BC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hohem</w:t>
      </w:r>
      <w:r w:rsidR="00E30E55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Ausmaß an dem Projekt beteiligt </w:t>
      </w:r>
      <w:r w:rsidR="00DF1927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und mit der </w:t>
      </w:r>
      <w:r w:rsidR="00712CD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operativen Steuerung des Zentrallagers betraut. </w:t>
      </w:r>
      <w:r w:rsidR="004E541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Das Kompetenzzentrum für bodengeführte Gartengeräte ist seit einigen Jahren</w:t>
      </w:r>
      <w:r w:rsidR="00251F3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besonders</w:t>
      </w:r>
      <w:r w:rsidR="004E541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auf die Produktion von akkubetriebenen Geräten spezialisiert. </w:t>
      </w:r>
      <w:r w:rsidR="00ED1C1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Aus</w:t>
      </w:r>
      <w:r w:rsidR="00F04D7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dem neuen </w:t>
      </w:r>
      <w:r w:rsidR="00937D78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Zentrallager </w:t>
      </w:r>
      <w:r w:rsidR="00ED1C1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werden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alle </w:t>
      </w:r>
      <w:r w:rsidR="00ED1C1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STIHL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Vertriebsge</w:t>
      </w:r>
      <w:r w:rsidR="00ED1C1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sellschaften weltweit sowie der</w:t>
      </w:r>
      <w:r w:rsidR="00227BCB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Fachhandel</w:t>
      </w:r>
      <w:r w:rsidR="00ED1C1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beliefert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.</w:t>
      </w:r>
      <w:r w:rsidR="00647AD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</w:p>
    <w:p w14:paraId="7E623FF2" w14:textId="77777777" w:rsidR="00792B88" w:rsidRPr="00892DA3" w:rsidRDefault="00792B88" w:rsidP="000C2E1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4719F377" w14:textId="75EA762A" w:rsidR="00647ADA" w:rsidRPr="00892DA3" w:rsidRDefault="00937D78" w:rsidP="000C2E1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Der neue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Logistik- und Distributionsstandort 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löst das 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bisherige 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Lager i</w:t>
      </w:r>
      <w:r w:rsidR="000C2E11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m französischen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Straßburg ab, </w:t>
      </w:r>
      <w:proofErr w:type="gramStart"/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das</w:t>
      </w:r>
      <w:proofErr w:type="gramEnd"/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mit der wachsenden Produktnachfrage an 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seine 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Kapazitätsgrenzen kam. </w:t>
      </w:r>
      <w:r w:rsidR="00647AD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„Mit diesem bedeutsamen strategischen Schritt werden wir der anhaltend starken Nachfrage nach STIHL Produkten gerecht und können unsere Kunden noch besser und schneller bedienen“, erklärt </w:t>
      </w:r>
      <w:r w:rsidR="000C2E11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Cl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emens Schaller, </w:t>
      </w:r>
      <w:r w:rsidR="00647AD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Geschäftsführer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von STIHL Tirol</w:t>
      </w:r>
      <w:r w:rsidR="00647AD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.</w:t>
      </w:r>
      <w:r w:rsidR="00F51781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Mit der Erric</w:t>
      </w:r>
      <w:r w:rsidR="002D5667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htung des </w:t>
      </w:r>
      <w:r w:rsidR="00E517A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Gebäudes</w:t>
      </w:r>
      <w:r w:rsidR="002D5667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E517A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werden </w:t>
      </w:r>
      <w:r w:rsidR="00767F1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gleichzeitig Prozesse und </w:t>
      </w:r>
      <w:r w:rsidR="00E517A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Strukturen in der Zentrallagera</w:t>
      </w:r>
      <w:r w:rsidR="002D5667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bwicklung </w:t>
      </w:r>
      <w:r w:rsidR="00E517A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neu aufgesetzt</w:t>
      </w:r>
      <w:r w:rsidR="002D5667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und </w:t>
      </w:r>
      <w:r w:rsidR="00767F1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optimiert</w:t>
      </w:r>
      <w:r w:rsidR="00E517A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2D5667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– </w:t>
      </w:r>
      <w:r w:rsidR="00E517A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auch </w:t>
      </w:r>
      <w:r w:rsidR="00767F1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hier sind einige Mitarbeiterinnen und Mitarbeiter von STIHL Tirol involviert</w:t>
      </w:r>
      <w:r w:rsidR="00E517A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.</w:t>
      </w:r>
      <w:r w:rsidR="00792B88" w:rsidRPr="00892DA3">
        <w:t xml:space="preserve"> </w:t>
      </w:r>
      <w:r w:rsidR="00792B88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Die Fertigstellung des Neubaus ist Mitte 2022 geplant. Zum 1. Januar 2023 geht das Zentrallager vollumfänglich in Betrieb.</w:t>
      </w:r>
    </w:p>
    <w:p w14:paraId="286F1263" w14:textId="02E43B6B" w:rsidR="00F20B24" w:rsidRPr="00892DA3" w:rsidRDefault="00F20B24" w:rsidP="000C2E11">
      <w:pPr>
        <w:pStyle w:val="paragraph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sz w:val="18"/>
          <w:szCs w:val="18"/>
        </w:rPr>
      </w:pPr>
      <w:r w:rsidRPr="00892DA3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48211923" w14:textId="77777777" w:rsidR="00F20B24" w:rsidRPr="00892DA3" w:rsidRDefault="00F20B24" w:rsidP="000C2E11">
      <w:pPr>
        <w:pStyle w:val="paragraph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b/>
          <w:sz w:val="18"/>
          <w:szCs w:val="18"/>
        </w:rPr>
      </w:pPr>
      <w:r w:rsidRPr="00892DA3">
        <w:rPr>
          <w:rStyle w:val="normaltextrun"/>
          <w:rFonts w:asciiTheme="minorHAnsi" w:eastAsiaTheme="majorEastAsia" w:hAnsiTheme="minorHAnsi" w:cstheme="minorHAnsi"/>
          <w:b/>
          <w:sz w:val="22"/>
          <w:szCs w:val="22"/>
        </w:rPr>
        <w:t>Strategisch günstige Lage und hoch moderne Ausstattung</w:t>
      </w:r>
      <w:r w:rsidRPr="00892DA3">
        <w:rPr>
          <w:rStyle w:val="eop"/>
          <w:rFonts w:asciiTheme="minorHAnsi" w:eastAsiaTheme="majorEastAsia" w:hAnsiTheme="minorHAnsi" w:cstheme="minorHAnsi"/>
          <w:b/>
          <w:sz w:val="22"/>
          <w:szCs w:val="22"/>
        </w:rPr>
        <w:t> </w:t>
      </w:r>
    </w:p>
    <w:p w14:paraId="5F5DA970" w14:textId="56C0DDA7" w:rsidR="0069089A" w:rsidRPr="00892DA3" w:rsidRDefault="00F20B24" w:rsidP="000C2E1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Das Zentrallager </w:t>
      </w:r>
      <w:r w:rsidR="00624C77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ist mit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58.000 Quadratmeter</w:t>
      </w:r>
      <w:r w:rsidR="00EE2B4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n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712CD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– das entspricht </w:t>
      </w:r>
      <w:r w:rsidR="00624C77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einer Fläche von </w:t>
      </w:r>
      <w:r w:rsidR="00ED1C1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etwa</w:t>
      </w:r>
      <w:r w:rsidR="00712CD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acht Fußballfeldern –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das größte Lager der STIHL Gruppe. </w:t>
      </w:r>
      <w:r w:rsidR="00792B88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Der</w:t>
      </w:r>
      <w:r w:rsidR="00767F1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792B88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neue Standort</w:t>
      </w:r>
      <w:r w:rsidR="00767F1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im Dreiländereck Deutschland-Frankreich-Luxemburg </w:t>
      </w:r>
      <w:r w:rsidR="0069089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weist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mehrere Vorteile</w:t>
      </w:r>
      <w:r w:rsidR="0069089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auf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: Zum </w:t>
      </w:r>
      <w:r w:rsidR="0069089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einen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liegt das Zentrallager in</w:t>
      </w:r>
      <w:r w:rsidR="00712CD9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direkter Autobahnanbindung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, was eine effiziente und flexible Lieferkette erlaubt.</w:t>
      </w:r>
      <w:r w:rsidR="005B3F95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69089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Zum anderen bietet das insgesamt 120.000 Quadratmeter große Areal die Möglichkeit, die Lagerfläche zu erweitern, </w:t>
      </w:r>
      <w:proofErr w:type="spellStart"/>
      <w:r w:rsidR="0069089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sodass</w:t>
      </w:r>
      <w:proofErr w:type="spellEnd"/>
      <w:r w:rsidR="0069089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STIHL </w:t>
      </w:r>
      <w:r w:rsidR="000029D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auf</w:t>
      </w:r>
      <w:r w:rsidR="0069089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zukünftiges Wachstum vorbereitet ist. </w:t>
      </w:r>
    </w:p>
    <w:p w14:paraId="7B0B5782" w14:textId="77777777" w:rsidR="0069089A" w:rsidRPr="00892DA3" w:rsidRDefault="0069089A" w:rsidP="000C2E11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inorHAnsi" w:eastAsiaTheme="majorEastAsia" w:hAnsiTheme="minorHAnsi" w:cstheme="minorHAnsi"/>
          <w:sz w:val="22"/>
          <w:szCs w:val="22"/>
        </w:rPr>
      </w:pPr>
    </w:p>
    <w:p w14:paraId="565DAD49" w14:textId="00908EB3" w:rsidR="00F20B24" w:rsidRPr="00892DA3" w:rsidRDefault="005B3F95" w:rsidP="000C2E11">
      <w:pPr>
        <w:pStyle w:val="paragraph"/>
        <w:spacing w:before="0" w:beforeAutospacing="0" w:after="0" w:afterAutospacing="0" w:line="276" w:lineRule="auto"/>
        <w:textAlignment w:val="baseline"/>
        <w:rPr>
          <w:rFonts w:asciiTheme="minorHAnsi" w:eastAsiaTheme="majorEastAsia" w:hAnsiTheme="minorHAnsi" w:cstheme="minorHAnsi"/>
          <w:sz w:val="22"/>
          <w:szCs w:val="22"/>
        </w:rPr>
      </w:pP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„</w:t>
      </w:r>
      <w:r w:rsidR="000029D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Durch die</w:t>
      </w:r>
      <w:r w:rsidR="00DB59B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0029D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signifikante</w:t>
      </w:r>
      <w:r w:rsidR="00DB59B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Erhöhung unserer Kapazitäten </w:t>
      </w:r>
      <w:r w:rsidR="000029D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ermöglicht das neue Zentrallager eine</w:t>
      </w:r>
      <w:r w:rsidR="00DB59B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kundengerechte Marktversorgung</w:t>
      </w:r>
      <w:r w:rsidR="00B93A43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.</w:t>
      </w:r>
      <w:r w:rsidR="00DB59B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0029D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Zusätzlich</w:t>
      </w:r>
      <w:r w:rsidR="00B93A43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bi</w:t>
      </w:r>
      <w:r w:rsidR="000029DD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ld</w:t>
      </w:r>
      <w:r w:rsidR="00B93A43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et es die Grundlage für </w:t>
      </w:r>
      <w:r w:rsidR="00DB59B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optimierte Prozesse von der Auftragsübergabe bis zur Lieferung </w:t>
      </w:r>
      <w:r w:rsidR="00B93A43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für</w:t>
      </w:r>
      <w:r w:rsidR="00DB59B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eine wettbewerbsfähige Logistik“, </w:t>
      </w:r>
      <w:r w:rsidR="0069089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betont</w:t>
      </w:r>
      <w:r w:rsidR="00D36EC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812618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Christoph </w:t>
      </w:r>
      <w:r w:rsidR="00812618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lastRenderedPageBreak/>
        <w:t xml:space="preserve">Krismer, </w:t>
      </w:r>
      <w:r w:rsidR="00802C63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Projektleiter für das Zentrallager bei STIHL Tirol.</w:t>
      </w:r>
      <w:r w:rsidR="00D36EC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C039BB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Der Neubau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besticht durch </w:t>
      </w:r>
      <w:r w:rsidR="00812618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flexible und 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hochmoderne</w:t>
      </w:r>
      <w:r w:rsidR="00DB59B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Lage</w:t>
      </w:r>
      <w:r w:rsidR="00DB59B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r</w:t>
      </w:r>
      <w:r w:rsidR="00312A1B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- und Kommissionier-Techniken 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wie </w:t>
      </w:r>
      <w:r w:rsidR="0069089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selbstfahrende Kommissionier</w:t>
      </w:r>
      <w:r w:rsidR="00DB59B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-G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eräte und</w:t>
      </w:r>
      <w:r w:rsidR="00312A1B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Smartwatches, über </w:t>
      </w:r>
      <w:r w:rsidR="00DB59B0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welche 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Lagerbestände und Instruktionen</w:t>
      </w:r>
      <w:r w:rsidR="00312A1B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angezeigt werden und die den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klassischen Handscanner ablösen</w:t>
      </w:r>
      <w:r w:rsidR="0069089A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. Dies</w:t>
      </w:r>
      <w:r w:rsidR="00F20B2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erlaubt ein ergonomisches und flexibles Arbeiten.</w:t>
      </w:r>
    </w:p>
    <w:p w14:paraId="62CDB437" w14:textId="77777777" w:rsidR="00F20B24" w:rsidRPr="00892DA3" w:rsidRDefault="00F20B24" w:rsidP="000C2E11">
      <w:pPr>
        <w:pStyle w:val="paragraph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sz w:val="18"/>
          <w:szCs w:val="18"/>
        </w:rPr>
      </w:pPr>
      <w:r w:rsidRPr="00892DA3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08879500" w14:textId="51EFEDC2" w:rsidR="00F20B24" w:rsidRPr="00892DA3" w:rsidRDefault="00F20B24" w:rsidP="000C2E11">
      <w:pPr>
        <w:pStyle w:val="paragraph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b/>
          <w:sz w:val="18"/>
          <w:szCs w:val="18"/>
        </w:rPr>
      </w:pPr>
      <w:r w:rsidRPr="00892DA3">
        <w:rPr>
          <w:rStyle w:val="normaltextrun"/>
          <w:rFonts w:asciiTheme="minorHAnsi" w:eastAsiaTheme="majorEastAsia" w:hAnsiTheme="minorHAnsi" w:cstheme="minorHAnsi"/>
          <w:b/>
          <w:sz w:val="22"/>
          <w:szCs w:val="22"/>
        </w:rPr>
        <w:t xml:space="preserve">Hellmann Worldwide </w:t>
      </w:r>
      <w:proofErr w:type="spellStart"/>
      <w:r w:rsidRPr="00892DA3">
        <w:rPr>
          <w:rStyle w:val="normaltextrun"/>
          <w:rFonts w:asciiTheme="minorHAnsi" w:eastAsiaTheme="majorEastAsia" w:hAnsiTheme="minorHAnsi" w:cstheme="minorHAnsi"/>
          <w:b/>
          <w:sz w:val="22"/>
          <w:szCs w:val="22"/>
        </w:rPr>
        <w:t>Logistics</w:t>
      </w:r>
      <w:proofErr w:type="spellEnd"/>
      <w:r w:rsidRPr="00892DA3">
        <w:rPr>
          <w:rStyle w:val="normaltextrun"/>
          <w:rFonts w:asciiTheme="minorHAnsi" w:eastAsiaTheme="majorEastAsia" w:hAnsiTheme="minorHAnsi" w:cstheme="minorHAnsi"/>
          <w:b/>
          <w:sz w:val="22"/>
          <w:szCs w:val="22"/>
        </w:rPr>
        <w:t xml:space="preserve"> </w:t>
      </w:r>
      <w:r w:rsidR="007E4DD2" w:rsidRPr="00892DA3">
        <w:rPr>
          <w:rStyle w:val="normaltextrun"/>
          <w:rFonts w:asciiTheme="minorHAnsi" w:eastAsiaTheme="majorEastAsia" w:hAnsiTheme="minorHAnsi" w:cstheme="minorHAnsi"/>
          <w:b/>
          <w:sz w:val="22"/>
          <w:szCs w:val="22"/>
        </w:rPr>
        <w:t xml:space="preserve">Partner für </w:t>
      </w:r>
      <w:r w:rsidRPr="00892DA3">
        <w:rPr>
          <w:rStyle w:val="normaltextrun"/>
          <w:rFonts w:asciiTheme="minorHAnsi" w:eastAsiaTheme="majorEastAsia" w:hAnsiTheme="minorHAnsi" w:cstheme="minorHAnsi"/>
          <w:b/>
          <w:sz w:val="22"/>
          <w:szCs w:val="22"/>
        </w:rPr>
        <w:t>STIHL Zentrallager</w:t>
      </w:r>
      <w:r w:rsidRPr="00892DA3">
        <w:rPr>
          <w:rStyle w:val="eop"/>
          <w:rFonts w:asciiTheme="minorHAnsi" w:eastAsiaTheme="majorEastAsia" w:hAnsiTheme="minorHAnsi" w:cstheme="minorHAnsi"/>
          <w:b/>
          <w:sz w:val="22"/>
          <w:szCs w:val="22"/>
        </w:rPr>
        <w:t> </w:t>
      </w:r>
    </w:p>
    <w:p w14:paraId="546BCD82" w14:textId="201B2DED" w:rsidR="00F20B24" w:rsidRPr="00892DA3" w:rsidRDefault="00F20B24" w:rsidP="000C2E11">
      <w:pPr>
        <w:pStyle w:val="paragraph"/>
        <w:spacing w:before="0" w:beforeAutospacing="0" w:after="0" w:afterAutospacing="0" w:line="276" w:lineRule="auto"/>
        <w:textAlignment w:val="baseline"/>
        <w:rPr>
          <w:rFonts w:asciiTheme="minorHAnsi" w:hAnsiTheme="minorHAnsi" w:cstheme="minorHAnsi"/>
          <w:sz w:val="18"/>
          <w:szCs w:val="18"/>
        </w:rPr>
      </w:pP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Das </w:t>
      </w:r>
      <w:r w:rsidR="0025500F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neue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Zentrallager wird von </w:t>
      </w:r>
      <w:r w:rsidR="00795A44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der 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Firma Hellmann Worldwide </w:t>
      </w:r>
      <w:proofErr w:type="spellStart"/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Logistics</w:t>
      </w:r>
      <w:proofErr w:type="spellEnd"/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betrieben. </w:t>
      </w:r>
      <w:r w:rsidR="00D36EC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Clemens Schaller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freut sich ü</w:t>
      </w:r>
      <w:r w:rsidR="00D36EC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ber die Zusammenarbeit: „Die</w:t>
      </w:r>
      <w:r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Firma Hellmann </w:t>
      </w:r>
      <w:r w:rsidR="00D36EC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ist für uns ein starker Partner, der uns </w:t>
      </w:r>
      <w:r w:rsidR="003F582B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sowohl </w:t>
      </w:r>
      <w:r w:rsidR="00D36EC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durch innovative Konzepte für Lagermanagement und Fertigwarenlogistik als auch mit kompetenten Ansprechpersonen in der Distributionslogistik eine strategische Stütze sein wird. Durch </w:t>
      </w:r>
      <w:r w:rsidR="00011AEC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die</w:t>
      </w:r>
      <w:r w:rsidR="00D36EC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langjährige Expertise </w:t>
      </w:r>
      <w:r w:rsidR="00011AEC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unterstützt</w:t>
      </w:r>
      <w:r w:rsidR="00D36EC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uns Hellmann </w:t>
      </w:r>
      <w:r w:rsidR="00011AEC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auch</w:t>
      </w:r>
      <w:r w:rsidR="00D36EC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</w:t>
      </w:r>
      <w:r w:rsidR="003F582B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in</w:t>
      </w:r>
      <w:r w:rsidR="00D36EC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 xml:space="preserve"> unserem Wachstum im Akku-Geschäft</w:t>
      </w:r>
      <w:r w:rsidR="003F582B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.</w:t>
      </w:r>
      <w:r w:rsidR="00D36EC6" w:rsidRPr="00892DA3">
        <w:rPr>
          <w:rStyle w:val="normaltextrun"/>
          <w:rFonts w:asciiTheme="minorHAnsi" w:eastAsiaTheme="majorEastAsia" w:hAnsiTheme="minorHAnsi" w:cstheme="minorHAnsi"/>
          <w:sz w:val="22"/>
          <w:szCs w:val="22"/>
        </w:rPr>
        <w:t>“</w:t>
      </w:r>
    </w:p>
    <w:p w14:paraId="196B2BF1" w14:textId="4A484078" w:rsidR="00817AF1" w:rsidRPr="00892DA3" w:rsidRDefault="00817AF1" w:rsidP="000C2E11">
      <w:pPr>
        <w:rPr>
          <w:szCs w:val="22"/>
        </w:rPr>
      </w:pPr>
    </w:p>
    <w:p w14:paraId="50DE14E8" w14:textId="72D4F5E6" w:rsidR="007E4DD2" w:rsidRPr="00892DA3" w:rsidRDefault="007E4DD2" w:rsidP="000C2E11">
      <w:pPr>
        <w:rPr>
          <w:szCs w:val="22"/>
        </w:rPr>
      </w:pPr>
    </w:p>
    <w:p w14:paraId="32A92D80" w14:textId="77777777" w:rsidR="007E4DD2" w:rsidRPr="00892DA3" w:rsidRDefault="007E4DD2" w:rsidP="007E4DD2">
      <w:pPr>
        <w:rPr>
          <w:rFonts w:ascii="Times New Roman" w:hAnsi="Times New Roman" w:cs="Calibri"/>
          <w:szCs w:val="22"/>
          <w:lang w:val="de-AT"/>
        </w:rPr>
      </w:pPr>
      <w:r w:rsidRPr="00892DA3">
        <w:rPr>
          <w:szCs w:val="22"/>
          <w:lang w:val="de-AT"/>
        </w:rPr>
        <w:t>Informationen zu STIHL Tirol:</w:t>
      </w:r>
    </w:p>
    <w:p w14:paraId="30E6194D" w14:textId="6E58D2C1" w:rsidR="007E4DD2" w:rsidRPr="00892DA3" w:rsidRDefault="007E4DD2" w:rsidP="007E4DD2">
      <w:pPr>
        <w:rPr>
          <w:szCs w:val="22"/>
          <w:lang w:val="de-AT"/>
        </w:rPr>
      </w:pPr>
      <w:r w:rsidRPr="00892DA3">
        <w:rPr>
          <w:szCs w:val="22"/>
          <w:lang w:val="de-AT"/>
        </w:rPr>
        <w:t xml:space="preserve">Die STIHL Tirol GmbH ist eine 100-prozentige Tochtergesellschaft der STIHL Unternehmensgruppe mit Sitz in </w:t>
      </w:r>
      <w:proofErr w:type="spellStart"/>
      <w:r w:rsidRPr="00892DA3">
        <w:rPr>
          <w:szCs w:val="22"/>
          <w:lang w:val="de-AT"/>
        </w:rPr>
        <w:t>Langkampfen</w:t>
      </w:r>
      <w:proofErr w:type="spellEnd"/>
      <w:r w:rsidRPr="00892DA3">
        <w:rPr>
          <w:szCs w:val="22"/>
          <w:lang w:val="de-AT"/>
        </w:rPr>
        <w:t>, Österreich. An diesem Fertigungsstandort werden akkubetriebene Produkte hergestellt. STIHL Tirol ist außerdem Kompetenzzentrum für bodengeführte Gartengeräte</w:t>
      </w:r>
      <w:r w:rsidR="00F96D29" w:rsidRPr="00892DA3">
        <w:rPr>
          <w:szCs w:val="22"/>
          <w:lang w:val="de-AT"/>
        </w:rPr>
        <w:t xml:space="preserve">, die in </w:t>
      </w:r>
      <w:proofErr w:type="spellStart"/>
      <w:r w:rsidR="00F96D29" w:rsidRPr="00892DA3">
        <w:rPr>
          <w:szCs w:val="22"/>
          <w:lang w:val="de-AT"/>
        </w:rPr>
        <w:t>Langka</w:t>
      </w:r>
      <w:bookmarkStart w:id="0" w:name="_GoBack"/>
      <w:bookmarkEnd w:id="0"/>
      <w:r w:rsidR="00F96D29" w:rsidRPr="00892DA3">
        <w:rPr>
          <w:szCs w:val="22"/>
          <w:lang w:val="de-AT"/>
        </w:rPr>
        <w:t>mpfen</w:t>
      </w:r>
      <w:proofErr w:type="spellEnd"/>
      <w:r w:rsidR="00F96D29" w:rsidRPr="00892DA3">
        <w:rPr>
          <w:szCs w:val="22"/>
          <w:lang w:val="de-AT"/>
        </w:rPr>
        <w:t xml:space="preserve"> produziert und entwickelt werden</w:t>
      </w:r>
      <w:r w:rsidRPr="00892DA3">
        <w:rPr>
          <w:szCs w:val="22"/>
          <w:lang w:val="de-AT"/>
        </w:rPr>
        <w:t>. 202</w:t>
      </w:r>
      <w:r w:rsidR="00F96D29" w:rsidRPr="00892DA3">
        <w:rPr>
          <w:szCs w:val="22"/>
          <w:lang w:val="de-AT"/>
        </w:rPr>
        <w:t>1</w:t>
      </w:r>
      <w:r w:rsidRPr="00892DA3">
        <w:rPr>
          <w:szCs w:val="22"/>
          <w:lang w:val="de-AT"/>
        </w:rPr>
        <w:t xml:space="preserve"> beschäftigte das Unternehmen 7</w:t>
      </w:r>
      <w:r w:rsidR="00F96D29" w:rsidRPr="00892DA3">
        <w:rPr>
          <w:szCs w:val="22"/>
          <w:lang w:val="de-AT"/>
        </w:rPr>
        <w:t>70</w:t>
      </w:r>
      <w:r w:rsidRPr="00892DA3">
        <w:rPr>
          <w:szCs w:val="22"/>
          <w:lang w:val="de-AT"/>
        </w:rPr>
        <w:t xml:space="preserve"> Mitarbeiterinnen und Mitarbeiter.</w:t>
      </w:r>
    </w:p>
    <w:p w14:paraId="06657512" w14:textId="3D263D2A" w:rsidR="007E4DD2" w:rsidRPr="00892DA3" w:rsidRDefault="007E4DD2" w:rsidP="007E4DD2">
      <w:pPr>
        <w:rPr>
          <w:bCs/>
          <w:szCs w:val="22"/>
          <w:lang w:val="de-AT"/>
        </w:rPr>
      </w:pPr>
    </w:p>
    <w:p w14:paraId="288EEB77" w14:textId="77777777" w:rsidR="00F96D29" w:rsidRPr="00892DA3" w:rsidRDefault="00F96D29" w:rsidP="007E4DD2">
      <w:pPr>
        <w:rPr>
          <w:bCs/>
          <w:szCs w:val="22"/>
          <w:lang w:val="de-AT"/>
        </w:rPr>
      </w:pPr>
    </w:p>
    <w:p w14:paraId="7D48DBB2" w14:textId="77777777" w:rsidR="007E4DD2" w:rsidRPr="00892DA3" w:rsidRDefault="007E4DD2" w:rsidP="007E4DD2">
      <w:pPr>
        <w:rPr>
          <w:bCs/>
          <w:color w:val="000000"/>
          <w:szCs w:val="22"/>
          <w:lang w:val="de-AT"/>
        </w:rPr>
      </w:pPr>
      <w:r w:rsidRPr="00892DA3">
        <w:rPr>
          <w:bCs/>
          <w:color w:val="000000"/>
          <w:szCs w:val="22"/>
          <w:lang w:val="de-AT"/>
        </w:rPr>
        <w:t>STIHL Unternehmensporträt:</w:t>
      </w:r>
    </w:p>
    <w:p w14:paraId="60FB6748" w14:textId="77777777" w:rsidR="00494C4D" w:rsidRPr="00892DA3" w:rsidRDefault="00494C4D" w:rsidP="00494C4D">
      <w:pPr>
        <w:rPr>
          <w:color w:val="000000"/>
          <w:szCs w:val="22"/>
          <w:lang w:val="de-AT"/>
        </w:rPr>
      </w:pPr>
      <w:r w:rsidRPr="00892DA3">
        <w:rPr>
          <w:color w:val="000000"/>
          <w:szCs w:val="22"/>
          <w:lang w:val="de-AT"/>
        </w:rPr>
        <w:t xml:space="preserve">Die STIHL Gruppe entwickelt, fertigt und vertreibt motorbetriebene Geräte für die Forst- und Landwirtschaft sowie für die Landschaftspflege, die Bauwirtschaft und private Gartenbesitzerinnen und -besitzer. Ergänzt wird das Sortiment durch digitale Lösungen und Serviceleistungen. Die Produkte werden grundsätzlich über den servicegebenden Fachhandel und STIHL eigene Online-Shops, die in den nächsten Jahren international ausgebaut werden, vertrieben – mit 42 eigenen Vertriebs- und Marketinggesellschaften, rund 120 Importeuren und mehr als 55.000 Fachhändlerinnen und -händlern in über 160 Ländern. STIHL produziert weltweit in sieben Ländern: Deutschland, USA, Brasilien, Schweiz, Österreich, China und auf den Philippinen. Seit 1971 ist STIHL die meistverkaufte </w:t>
      </w:r>
      <w:proofErr w:type="spellStart"/>
      <w:r w:rsidRPr="00892DA3">
        <w:rPr>
          <w:color w:val="000000"/>
          <w:szCs w:val="22"/>
          <w:lang w:val="de-AT"/>
        </w:rPr>
        <w:t>Motorsägenmarke</w:t>
      </w:r>
      <w:proofErr w:type="spellEnd"/>
      <w:r w:rsidRPr="00892DA3">
        <w:rPr>
          <w:color w:val="000000"/>
          <w:szCs w:val="22"/>
          <w:lang w:val="de-AT"/>
        </w:rPr>
        <w:t xml:space="preserve"> weltweit. Das Unternehmen wurde 1926 gegründet und hat seinen Stammsitz in Waiblingen bei Stuttgart. STIHL erzielte 2021 mit 20.094 Beschäftigten weltweit einen Umsatz von 5,06 Mrd. Euro.</w:t>
      </w:r>
    </w:p>
    <w:p w14:paraId="6B136D99" w14:textId="77777777" w:rsidR="007E4DD2" w:rsidRPr="00892DA3" w:rsidRDefault="007E4DD2" w:rsidP="007E4DD2">
      <w:pPr>
        <w:rPr>
          <w:rFonts w:cs="Arial"/>
          <w:color w:val="000000"/>
          <w:szCs w:val="22"/>
          <w:lang w:val="de-AT"/>
        </w:rPr>
      </w:pPr>
    </w:p>
    <w:p w14:paraId="63607001" w14:textId="77777777" w:rsidR="007E4DD2" w:rsidRPr="00892DA3" w:rsidRDefault="007E4DD2" w:rsidP="007E4DD2">
      <w:pPr>
        <w:autoSpaceDE w:val="0"/>
        <w:autoSpaceDN w:val="0"/>
        <w:adjustRightInd w:val="0"/>
        <w:rPr>
          <w:rFonts w:cs="Arial"/>
          <w:szCs w:val="22"/>
        </w:rPr>
      </w:pPr>
    </w:p>
    <w:p w14:paraId="05B5C616" w14:textId="01B443BD" w:rsidR="007E4DD2" w:rsidRPr="00892DA3" w:rsidRDefault="007E4DD2" w:rsidP="007E4DD2">
      <w:pPr>
        <w:autoSpaceDE w:val="0"/>
        <w:autoSpaceDN w:val="0"/>
        <w:adjustRightInd w:val="0"/>
        <w:rPr>
          <w:szCs w:val="22"/>
        </w:rPr>
      </w:pPr>
      <w:r w:rsidRPr="00892DA3">
        <w:rPr>
          <w:rFonts w:cs="Arial"/>
          <w:szCs w:val="22"/>
        </w:rPr>
        <w:t>Bild „</w:t>
      </w:r>
      <w:proofErr w:type="spellStart"/>
      <w:r w:rsidRPr="00892DA3">
        <w:rPr>
          <w:szCs w:val="22"/>
        </w:rPr>
        <w:t>STIHL_Zentrallager.jpg</w:t>
      </w:r>
      <w:proofErr w:type="spellEnd"/>
      <w:r w:rsidRPr="00892DA3">
        <w:rPr>
          <w:szCs w:val="22"/>
        </w:rPr>
        <w:t>“</w:t>
      </w:r>
    </w:p>
    <w:p w14:paraId="1E9E3102" w14:textId="49D8E432" w:rsidR="007E4DD2" w:rsidRPr="00892DA3" w:rsidRDefault="007E4DD2" w:rsidP="007E4DD2">
      <w:pPr>
        <w:rPr>
          <w:szCs w:val="22"/>
          <w:lang w:val="de-AT"/>
        </w:rPr>
      </w:pPr>
      <w:r w:rsidRPr="00892DA3">
        <w:rPr>
          <w:szCs w:val="22"/>
        </w:rPr>
        <w:t xml:space="preserve">BU: </w:t>
      </w:r>
      <w:r w:rsidRPr="00892DA3">
        <w:rPr>
          <w:szCs w:val="22"/>
          <w:lang w:val="de-AT"/>
        </w:rPr>
        <w:t>STIHL Tirol ist mit der operativen Steuerung des neuen STIHL Zentrallagers in</w:t>
      </w:r>
      <w:r w:rsidR="008B422A" w:rsidRPr="00892DA3">
        <w:rPr>
          <w:szCs w:val="22"/>
          <w:lang w:val="de-AT"/>
        </w:rPr>
        <w:t xml:space="preserve"> </w:t>
      </w:r>
      <w:r w:rsidRPr="00892DA3">
        <w:rPr>
          <w:szCs w:val="22"/>
          <w:lang w:val="de-AT"/>
        </w:rPr>
        <w:t>Völklingen</w:t>
      </w:r>
      <w:r w:rsidR="008B422A" w:rsidRPr="00892DA3">
        <w:rPr>
          <w:szCs w:val="22"/>
          <w:lang w:val="de-AT"/>
        </w:rPr>
        <w:t xml:space="preserve"> </w:t>
      </w:r>
      <w:r w:rsidRPr="00892DA3">
        <w:rPr>
          <w:szCs w:val="22"/>
          <w:lang w:val="de-AT"/>
        </w:rPr>
        <w:t>betraut.</w:t>
      </w:r>
    </w:p>
    <w:p w14:paraId="37AF11C7" w14:textId="152DFC99" w:rsidR="007E4DD2" w:rsidRPr="00892DA3" w:rsidRDefault="007E4DD2" w:rsidP="007E4DD2">
      <w:pPr>
        <w:rPr>
          <w:szCs w:val="22"/>
          <w:lang w:val="de-AT"/>
        </w:rPr>
      </w:pPr>
    </w:p>
    <w:p w14:paraId="2040300F" w14:textId="15187CFD" w:rsidR="00FD40BE" w:rsidRPr="00892DA3" w:rsidRDefault="00FD40BE" w:rsidP="007E4DD2">
      <w:pPr>
        <w:rPr>
          <w:szCs w:val="22"/>
          <w:lang w:val="de-AT"/>
        </w:rPr>
      </w:pPr>
      <w:r w:rsidRPr="00892DA3">
        <w:rPr>
          <w:szCs w:val="22"/>
          <w:lang w:val="de-AT"/>
        </w:rPr>
        <w:t>Bild „</w:t>
      </w:r>
      <w:proofErr w:type="spellStart"/>
      <w:r w:rsidRPr="00892DA3">
        <w:rPr>
          <w:szCs w:val="22"/>
          <w:lang w:val="de-AT"/>
        </w:rPr>
        <w:t>Firstfeier_STIHL_Zentrallager.jpg</w:t>
      </w:r>
      <w:proofErr w:type="spellEnd"/>
      <w:r w:rsidRPr="00892DA3">
        <w:rPr>
          <w:szCs w:val="22"/>
          <w:lang w:val="de-AT"/>
        </w:rPr>
        <w:t>“</w:t>
      </w:r>
    </w:p>
    <w:p w14:paraId="677FA676" w14:textId="267DA5BC" w:rsidR="00FD40BE" w:rsidRPr="00892DA3" w:rsidRDefault="00FD40BE" w:rsidP="007E4DD2">
      <w:pPr>
        <w:rPr>
          <w:szCs w:val="22"/>
          <w:lang w:val="de-AT"/>
        </w:rPr>
      </w:pPr>
      <w:r w:rsidRPr="00892DA3">
        <w:rPr>
          <w:szCs w:val="22"/>
          <w:lang w:val="de-AT"/>
        </w:rPr>
        <w:t xml:space="preserve">BU: </w:t>
      </w:r>
      <w:r w:rsidR="00382478" w:rsidRPr="00892DA3">
        <w:rPr>
          <w:szCs w:val="22"/>
          <w:lang w:val="de-AT"/>
        </w:rPr>
        <w:t xml:space="preserve">Mit einer </w:t>
      </w:r>
      <w:r w:rsidRPr="00892DA3">
        <w:rPr>
          <w:szCs w:val="22"/>
          <w:lang w:val="de-AT"/>
        </w:rPr>
        <w:t>Firstfeier</w:t>
      </w:r>
      <w:r w:rsidR="00382478" w:rsidRPr="00892DA3">
        <w:rPr>
          <w:szCs w:val="22"/>
          <w:lang w:val="de-AT"/>
        </w:rPr>
        <w:t xml:space="preserve"> gemeinsam mit Partnerunternehmen und </w:t>
      </w:r>
      <w:proofErr w:type="spellStart"/>
      <w:r w:rsidR="00382478" w:rsidRPr="00892DA3">
        <w:rPr>
          <w:szCs w:val="22"/>
          <w:lang w:val="de-AT"/>
        </w:rPr>
        <w:t>VertreterInnen</w:t>
      </w:r>
      <w:proofErr w:type="spellEnd"/>
      <w:r w:rsidR="00382478" w:rsidRPr="00892DA3">
        <w:rPr>
          <w:szCs w:val="22"/>
          <w:lang w:val="de-AT"/>
        </w:rPr>
        <w:t xml:space="preserve"> der deutschen Stadt Völklingen</w:t>
      </w:r>
      <w:r w:rsidRPr="00892DA3">
        <w:rPr>
          <w:szCs w:val="22"/>
          <w:lang w:val="de-AT"/>
        </w:rPr>
        <w:t xml:space="preserve"> </w:t>
      </w:r>
      <w:r w:rsidR="00382478" w:rsidRPr="00892DA3">
        <w:rPr>
          <w:szCs w:val="22"/>
          <w:lang w:val="de-AT"/>
        </w:rPr>
        <w:t xml:space="preserve">wurde </w:t>
      </w:r>
      <w:r w:rsidR="00D30D82" w:rsidRPr="00892DA3">
        <w:rPr>
          <w:szCs w:val="22"/>
          <w:lang w:val="de-AT"/>
        </w:rPr>
        <w:t xml:space="preserve">kürzlich </w:t>
      </w:r>
      <w:r w:rsidR="00382478" w:rsidRPr="00892DA3">
        <w:rPr>
          <w:szCs w:val="22"/>
          <w:lang w:val="de-AT"/>
        </w:rPr>
        <w:t xml:space="preserve">der erfolgreiche Baufortschritt </w:t>
      </w:r>
      <w:r w:rsidRPr="00892DA3">
        <w:rPr>
          <w:szCs w:val="22"/>
          <w:lang w:val="de-AT"/>
        </w:rPr>
        <w:t xml:space="preserve">des neuen STIHL Zentrallagers </w:t>
      </w:r>
      <w:r w:rsidR="00382478" w:rsidRPr="00892DA3">
        <w:rPr>
          <w:szCs w:val="22"/>
          <w:lang w:val="de-AT"/>
        </w:rPr>
        <w:t>festlich begangen.</w:t>
      </w:r>
    </w:p>
    <w:p w14:paraId="2DAD8C47" w14:textId="77777777" w:rsidR="00FD40BE" w:rsidRPr="00892DA3" w:rsidRDefault="00FD40BE" w:rsidP="007E4DD2">
      <w:pPr>
        <w:rPr>
          <w:szCs w:val="22"/>
          <w:lang w:val="de-AT"/>
        </w:rPr>
      </w:pPr>
    </w:p>
    <w:p w14:paraId="5249C7D3" w14:textId="321C4A46" w:rsidR="007E4DD2" w:rsidRDefault="007E4DD2" w:rsidP="007E4DD2">
      <w:pPr>
        <w:pStyle w:val="HTMLVorformatiert"/>
        <w:rPr>
          <w:rFonts w:ascii="Arial" w:hAnsi="Arial" w:cs="Arial"/>
          <w:sz w:val="22"/>
          <w:szCs w:val="22"/>
        </w:rPr>
      </w:pPr>
      <w:r w:rsidRPr="00892DA3">
        <w:rPr>
          <w:rFonts w:ascii="Arial" w:hAnsi="Arial" w:cs="Arial"/>
          <w:sz w:val="22"/>
          <w:szCs w:val="22"/>
        </w:rPr>
        <w:t>(Bild</w:t>
      </w:r>
      <w:r w:rsidR="008C6821" w:rsidRPr="00892DA3">
        <w:rPr>
          <w:rFonts w:ascii="Arial" w:hAnsi="Arial" w:cs="Arial"/>
          <w:sz w:val="22"/>
          <w:szCs w:val="22"/>
        </w:rPr>
        <w:t>er</w:t>
      </w:r>
      <w:r w:rsidRPr="00892DA3">
        <w:rPr>
          <w:rFonts w:ascii="Arial" w:hAnsi="Arial" w:cs="Arial"/>
          <w:sz w:val="22"/>
          <w:szCs w:val="22"/>
        </w:rPr>
        <w:t>: STIHL Tirol, Abdruck honorarfrei)</w:t>
      </w:r>
    </w:p>
    <w:p w14:paraId="7383BCE5" w14:textId="77777777" w:rsidR="007E4DD2" w:rsidRDefault="007E4DD2" w:rsidP="007E4DD2">
      <w:pPr>
        <w:rPr>
          <w:szCs w:val="22"/>
        </w:rPr>
      </w:pPr>
    </w:p>
    <w:sectPr w:rsidR="007E4DD2" w:rsidSect="00CD56DC">
      <w:headerReference w:type="default" r:id="rId17"/>
      <w:type w:val="continuous"/>
      <w:pgSz w:w="11900" w:h="16840"/>
      <w:pgMar w:top="1418" w:right="985" w:bottom="1134" w:left="1418" w:header="0" w:footer="85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36E40C" w14:textId="77777777" w:rsidR="00252EFD" w:rsidRDefault="00252EFD" w:rsidP="00B00E08">
      <w:r>
        <w:separator/>
      </w:r>
    </w:p>
  </w:endnote>
  <w:endnote w:type="continuationSeparator" w:id="0">
    <w:p w14:paraId="3D380884" w14:textId="77777777" w:rsidR="00252EFD" w:rsidRDefault="00252EFD" w:rsidP="00B0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 45 Light">
    <w:altName w:val="Linotype Univers 330 Light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59568" w14:textId="77777777" w:rsidR="008E7ED0" w:rsidRDefault="008E7ED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4295A" w14:textId="77777777" w:rsidR="005B61CE" w:rsidRPr="00A25593" w:rsidRDefault="005B61CE" w:rsidP="00122F70">
    <w:pPr>
      <w:pStyle w:val="Fuzeile"/>
      <w:jc w:val="center"/>
      <w:rPr>
        <w:color w:val="FFFFFF" w:themeColor="background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9304C8" w14:textId="77777777" w:rsidR="005B61CE" w:rsidRPr="00122F70" w:rsidRDefault="005B61CE" w:rsidP="00725334">
    <w:pPr>
      <w:pStyle w:val="Fuzeile"/>
      <w:tabs>
        <w:tab w:val="center" w:pos="4532"/>
        <w:tab w:val="right" w:pos="906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848839" w14:textId="77777777" w:rsidR="00252EFD" w:rsidRDefault="00252EFD" w:rsidP="00B00E08">
      <w:r>
        <w:separator/>
      </w:r>
    </w:p>
  </w:footnote>
  <w:footnote w:type="continuationSeparator" w:id="0">
    <w:p w14:paraId="5BDCCC8A" w14:textId="77777777" w:rsidR="00252EFD" w:rsidRDefault="00252EFD" w:rsidP="00B0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68EED" w14:textId="77777777" w:rsidR="008E7ED0" w:rsidRDefault="008E7ED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F004A" w14:textId="77777777" w:rsidR="008E7ED0" w:rsidRDefault="008E7ED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5A23A8" w14:textId="77777777" w:rsidR="005B61CE" w:rsidRPr="00725334" w:rsidRDefault="005B61CE" w:rsidP="00725334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8479" behindDoc="1" locked="0" layoutInCell="1" allowOverlap="1" wp14:anchorId="0F484A19" wp14:editId="634F58FA">
          <wp:simplePos x="0" y="0"/>
          <wp:positionH relativeFrom="column">
            <wp:posOffset>-914400</wp:posOffset>
          </wp:positionH>
          <wp:positionV relativeFrom="paragraph">
            <wp:posOffset>-12446</wp:posOffset>
          </wp:positionV>
          <wp:extent cx="7559040" cy="10689336"/>
          <wp:effectExtent l="0" t="0" r="10160" b="4445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HLTirol_Geschäftsausstattung_Briefbogen_Nor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E683CA" w14:textId="77777777" w:rsidR="005B61CE" w:rsidRDefault="005B61C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70527" behindDoc="1" locked="0" layoutInCell="1" allowOverlap="1" wp14:anchorId="1908954C" wp14:editId="7954506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336"/>
          <wp:effectExtent l="0" t="0" r="10160" b="444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HLTirol_Geschäftsausstattung_Briefbogen_Nor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52EC1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368D60A"/>
    <w:lvl w:ilvl="0">
      <w:start w:val="1"/>
      <w:numFmt w:val="lowerLetter"/>
      <w:pStyle w:val="Listennummer2"/>
      <w:lvlText w:val="%1."/>
      <w:lvlJc w:val="left"/>
      <w:pPr>
        <w:ind w:left="643" w:hanging="360"/>
      </w:pPr>
    </w:lvl>
  </w:abstractNum>
  <w:abstractNum w:abstractNumId="2" w15:restartNumberingAfterBreak="0">
    <w:nsid w:val="FFFFFF82"/>
    <w:multiLevelType w:val="singleLevel"/>
    <w:tmpl w:val="514C64B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4E8052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9AFEA1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475E5E7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14"/>
    <w:multiLevelType w:val="singleLevel"/>
    <w:tmpl w:val="C01A57DE"/>
    <w:lvl w:ilvl="0">
      <w:start w:val="1"/>
      <w:numFmt w:val="bullet"/>
      <w:pStyle w:val="Table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329653E"/>
    <w:multiLevelType w:val="multilevel"/>
    <w:tmpl w:val="4F7EFC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  <w:sz w:val="30"/>
        <w:szCs w:val="30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080F5931"/>
    <w:multiLevelType w:val="hybridMultilevel"/>
    <w:tmpl w:val="9ECEDD30"/>
    <w:lvl w:ilvl="0" w:tplc="21A40FAC">
      <w:start w:val="1"/>
      <w:numFmt w:val="decimal"/>
      <w:pStyle w:val="Listennummer"/>
      <w:lvlText w:val="%1."/>
      <w:lvlJc w:val="left"/>
      <w:pPr>
        <w:ind w:left="862" w:hanging="360"/>
      </w:pPr>
    </w:lvl>
    <w:lvl w:ilvl="1" w:tplc="04070019">
      <w:start w:val="1"/>
      <w:numFmt w:val="lowerLetter"/>
      <w:lvlText w:val="%2."/>
      <w:lvlJc w:val="left"/>
      <w:pPr>
        <w:ind w:left="1582" w:hanging="360"/>
      </w:pPr>
    </w:lvl>
    <w:lvl w:ilvl="2" w:tplc="0407001B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0BF61ABD"/>
    <w:multiLevelType w:val="multilevel"/>
    <w:tmpl w:val="73A629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083492E"/>
    <w:multiLevelType w:val="hybridMultilevel"/>
    <w:tmpl w:val="3F7286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F742BE3"/>
    <w:multiLevelType w:val="multilevel"/>
    <w:tmpl w:val="EC0C2F4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</w:num>
  <w:num w:numId="12">
    <w:abstractNumId w:val="3"/>
  </w:num>
  <w:num w:numId="13">
    <w:abstractNumId w:val="3"/>
  </w:num>
  <w:num w:numId="14">
    <w:abstractNumId w:val="2"/>
  </w:num>
  <w:num w:numId="15">
    <w:abstractNumId w:val="2"/>
  </w:num>
  <w:num w:numId="16">
    <w:abstractNumId w:val="4"/>
  </w:num>
  <w:num w:numId="17">
    <w:abstractNumId w:val="8"/>
  </w:num>
  <w:num w:numId="18">
    <w:abstractNumId w:val="1"/>
  </w:num>
  <w:num w:numId="19">
    <w:abstractNumId w:val="1"/>
  </w:num>
  <w:num w:numId="20">
    <w:abstractNumId w:val="6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3"/>
  </w:num>
  <w:num w:numId="32">
    <w:abstractNumId w:val="2"/>
  </w:num>
  <w:num w:numId="33">
    <w:abstractNumId w:val="8"/>
  </w:num>
  <w:num w:numId="34">
    <w:abstractNumId w:val="1"/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</w:num>
  <w:num w:numId="37">
    <w:abstractNumId w:val="7"/>
  </w:num>
  <w:num w:numId="38">
    <w:abstractNumId w:val="0"/>
  </w:num>
  <w:num w:numId="39">
    <w:abstractNumId w:val="10"/>
  </w:num>
  <w:num w:numId="40">
    <w:abstractNumId w:val="9"/>
  </w:num>
  <w:num w:numId="41">
    <w:abstractNumId w:val="5"/>
  </w:num>
  <w:num w:numId="42">
    <w:abstractNumId w:val="3"/>
  </w:num>
  <w:num w:numId="43">
    <w:abstractNumId w:val="2"/>
  </w:num>
  <w:num w:numId="44">
    <w:abstractNumId w:val="8"/>
  </w:num>
  <w:num w:numId="45">
    <w:abstractNumId w:val="1"/>
  </w:num>
  <w:num w:numId="46">
    <w:abstractNumId w:val="11"/>
  </w:num>
  <w:num w:numId="47">
    <w:abstractNumId w:val="6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A43"/>
    <w:rsid w:val="000029DD"/>
    <w:rsid w:val="00011AEC"/>
    <w:rsid w:val="00012BC3"/>
    <w:rsid w:val="00013199"/>
    <w:rsid w:val="00017CD4"/>
    <w:rsid w:val="0003229B"/>
    <w:rsid w:val="00054C95"/>
    <w:rsid w:val="00066D7F"/>
    <w:rsid w:val="00087510"/>
    <w:rsid w:val="0009081B"/>
    <w:rsid w:val="00097DC4"/>
    <w:rsid w:val="000B424E"/>
    <w:rsid w:val="000C2E11"/>
    <w:rsid w:val="000D3D52"/>
    <w:rsid w:val="000D5C57"/>
    <w:rsid w:val="000D5F2C"/>
    <w:rsid w:val="000E3605"/>
    <w:rsid w:val="00101224"/>
    <w:rsid w:val="00105218"/>
    <w:rsid w:val="0011214C"/>
    <w:rsid w:val="00122F70"/>
    <w:rsid w:val="001271FB"/>
    <w:rsid w:val="00135910"/>
    <w:rsid w:val="00145A2C"/>
    <w:rsid w:val="00152451"/>
    <w:rsid w:val="00152D1F"/>
    <w:rsid w:val="00175FDA"/>
    <w:rsid w:val="001763B7"/>
    <w:rsid w:val="001B016F"/>
    <w:rsid w:val="001B505F"/>
    <w:rsid w:val="001C7ADC"/>
    <w:rsid w:val="001D0F08"/>
    <w:rsid w:val="001D48BA"/>
    <w:rsid w:val="001E0E5E"/>
    <w:rsid w:val="001F033B"/>
    <w:rsid w:val="0020563E"/>
    <w:rsid w:val="0021221F"/>
    <w:rsid w:val="002159FB"/>
    <w:rsid w:val="00227BCB"/>
    <w:rsid w:val="00232D9F"/>
    <w:rsid w:val="00235C74"/>
    <w:rsid w:val="002448D8"/>
    <w:rsid w:val="00246E07"/>
    <w:rsid w:val="00251F39"/>
    <w:rsid w:val="00252EFD"/>
    <w:rsid w:val="00253D39"/>
    <w:rsid w:val="0025500F"/>
    <w:rsid w:val="00262AEC"/>
    <w:rsid w:val="002845B3"/>
    <w:rsid w:val="00287795"/>
    <w:rsid w:val="002A2170"/>
    <w:rsid w:val="002B663F"/>
    <w:rsid w:val="002C08B4"/>
    <w:rsid w:val="002D5667"/>
    <w:rsid w:val="002E225C"/>
    <w:rsid w:val="002E3EFA"/>
    <w:rsid w:val="002F7E44"/>
    <w:rsid w:val="00312A1B"/>
    <w:rsid w:val="0032569D"/>
    <w:rsid w:val="00333512"/>
    <w:rsid w:val="0033413B"/>
    <w:rsid w:val="00363A48"/>
    <w:rsid w:val="00373E77"/>
    <w:rsid w:val="003752E5"/>
    <w:rsid w:val="0038132A"/>
    <w:rsid w:val="00382478"/>
    <w:rsid w:val="003826A6"/>
    <w:rsid w:val="00386909"/>
    <w:rsid w:val="003906F0"/>
    <w:rsid w:val="003A0BED"/>
    <w:rsid w:val="003A7954"/>
    <w:rsid w:val="003B0EE0"/>
    <w:rsid w:val="003E257A"/>
    <w:rsid w:val="003F582B"/>
    <w:rsid w:val="00417DE6"/>
    <w:rsid w:val="00421659"/>
    <w:rsid w:val="00421CDE"/>
    <w:rsid w:val="004303BE"/>
    <w:rsid w:val="00431406"/>
    <w:rsid w:val="00450279"/>
    <w:rsid w:val="00450CEA"/>
    <w:rsid w:val="00455E06"/>
    <w:rsid w:val="00472D5D"/>
    <w:rsid w:val="00494C4D"/>
    <w:rsid w:val="004C1E7C"/>
    <w:rsid w:val="004C2ACC"/>
    <w:rsid w:val="004C3F71"/>
    <w:rsid w:val="004D4BE8"/>
    <w:rsid w:val="004D6E15"/>
    <w:rsid w:val="004E2C4F"/>
    <w:rsid w:val="004E541D"/>
    <w:rsid w:val="004F16B4"/>
    <w:rsid w:val="004F2DCA"/>
    <w:rsid w:val="004F3D8B"/>
    <w:rsid w:val="0051680C"/>
    <w:rsid w:val="00532600"/>
    <w:rsid w:val="005501D1"/>
    <w:rsid w:val="005505B7"/>
    <w:rsid w:val="005555A1"/>
    <w:rsid w:val="00556EF5"/>
    <w:rsid w:val="005673C7"/>
    <w:rsid w:val="00576CF4"/>
    <w:rsid w:val="005A0741"/>
    <w:rsid w:val="005A4169"/>
    <w:rsid w:val="005B3F95"/>
    <w:rsid w:val="005B61CE"/>
    <w:rsid w:val="005C2962"/>
    <w:rsid w:val="005D1119"/>
    <w:rsid w:val="005D1FE4"/>
    <w:rsid w:val="005E1061"/>
    <w:rsid w:val="005E40BC"/>
    <w:rsid w:val="005F2BFC"/>
    <w:rsid w:val="00610297"/>
    <w:rsid w:val="00614556"/>
    <w:rsid w:val="00620CD7"/>
    <w:rsid w:val="00624C77"/>
    <w:rsid w:val="00635DD8"/>
    <w:rsid w:val="00643F5D"/>
    <w:rsid w:val="00647ADA"/>
    <w:rsid w:val="0067455E"/>
    <w:rsid w:val="006807B1"/>
    <w:rsid w:val="00686803"/>
    <w:rsid w:val="0069089A"/>
    <w:rsid w:val="006941BA"/>
    <w:rsid w:val="00695E3A"/>
    <w:rsid w:val="006A24D0"/>
    <w:rsid w:val="006B4DE9"/>
    <w:rsid w:val="006C28B2"/>
    <w:rsid w:val="006C468A"/>
    <w:rsid w:val="006E0E73"/>
    <w:rsid w:val="006E55E1"/>
    <w:rsid w:val="006F6369"/>
    <w:rsid w:val="006F7226"/>
    <w:rsid w:val="00712CD9"/>
    <w:rsid w:val="007210B4"/>
    <w:rsid w:val="00725334"/>
    <w:rsid w:val="00767F1A"/>
    <w:rsid w:val="00771CD4"/>
    <w:rsid w:val="00773513"/>
    <w:rsid w:val="00776498"/>
    <w:rsid w:val="00787110"/>
    <w:rsid w:val="00787B38"/>
    <w:rsid w:val="00792B88"/>
    <w:rsid w:val="00793E97"/>
    <w:rsid w:val="00795A44"/>
    <w:rsid w:val="007B1DC4"/>
    <w:rsid w:val="007B555F"/>
    <w:rsid w:val="007E4DD2"/>
    <w:rsid w:val="00800F77"/>
    <w:rsid w:val="00802C63"/>
    <w:rsid w:val="008066A1"/>
    <w:rsid w:val="00807761"/>
    <w:rsid w:val="00812618"/>
    <w:rsid w:val="00817AF1"/>
    <w:rsid w:val="00832DC8"/>
    <w:rsid w:val="008348FC"/>
    <w:rsid w:val="00837C11"/>
    <w:rsid w:val="00892DA3"/>
    <w:rsid w:val="0089455D"/>
    <w:rsid w:val="008A2172"/>
    <w:rsid w:val="008B2B91"/>
    <w:rsid w:val="008B422A"/>
    <w:rsid w:val="008C3724"/>
    <w:rsid w:val="008C5A72"/>
    <w:rsid w:val="008C6821"/>
    <w:rsid w:val="008D1074"/>
    <w:rsid w:val="008D3497"/>
    <w:rsid w:val="008E1A2F"/>
    <w:rsid w:val="008E65FE"/>
    <w:rsid w:val="008E771C"/>
    <w:rsid w:val="008E7ED0"/>
    <w:rsid w:val="00906288"/>
    <w:rsid w:val="00915D79"/>
    <w:rsid w:val="00923B56"/>
    <w:rsid w:val="00937D78"/>
    <w:rsid w:val="00946E91"/>
    <w:rsid w:val="00953BB2"/>
    <w:rsid w:val="00963FF9"/>
    <w:rsid w:val="00964983"/>
    <w:rsid w:val="009B361A"/>
    <w:rsid w:val="009B37FB"/>
    <w:rsid w:val="009D5195"/>
    <w:rsid w:val="009E2F67"/>
    <w:rsid w:val="009F0DDB"/>
    <w:rsid w:val="00A0115C"/>
    <w:rsid w:val="00A01412"/>
    <w:rsid w:val="00A07D0F"/>
    <w:rsid w:val="00A16010"/>
    <w:rsid w:val="00A24D38"/>
    <w:rsid w:val="00A25593"/>
    <w:rsid w:val="00A30E4D"/>
    <w:rsid w:val="00A4634D"/>
    <w:rsid w:val="00A5038E"/>
    <w:rsid w:val="00A61E29"/>
    <w:rsid w:val="00A726BF"/>
    <w:rsid w:val="00A81EC3"/>
    <w:rsid w:val="00A8749D"/>
    <w:rsid w:val="00AA2C9C"/>
    <w:rsid w:val="00AA5531"/>
    <w:rsid w:val="00AB3E27"/>
    <w:rsid w:val="00AB4A31"/>
    <w:rsid w:val="00AC2FD0"/>
    <w:rsid w:val="00AD7850"/>
    <w:rsid w:val="00AE42DE"/>
    <w:rsid w:val="00AF7B1C"/>
    <w:rsid w:val="00B00E08"/>
    <w:rsid w:val="00B00E36"/>
    <w:rsid w:val="00B071B9"/>
    <w:rsid w:val="00B17A63"/>
    <w:rsid w:val="00B34E6C"/>
    <w:rsid w:val="00B36E3D"/>
    <w:rsid w:val="00B46300"/>
    <w:rsid w:val="00B532E0"/>
    <w:rsid w:val="00B559C9"/>
    <w:rsid w:val="00B61ADD"/>
    <w:rsid w:val="00B6632D"/>
    <w:rsid w:val="00B70428"/>
    <w:rsid w:val="00B71C4E"/>
    <w:rsid w:val="00B81750"/>
    <w:rsid w:val="00B82D1F"/>
    <w:rsid w:val="00B93A43"/>
    <w:rsid w:val="00B97EEC"/>
    <w:rsid w:val="00BA453C"/>
    <w:rsid w:val="00BA7170"/>
    <w:rsid w:val="00BC66C0"/>
    <w:rsid w:val="00BD53AA"/>
    <w:rsid w:val="00BD6CE3"/>
    <w:rsid w:val="00BF1F29"/>
    <w:rsid w:val="00BF51E6"/>
    <w:rsid w:val="00C039BB"/>
    <w:rsid w:val="00C07721"/>
    <w:rsid w:val="00C10ABA"/>
    <w:rsid w:val="00C162E1"/>
    <w:rsid w:val="00C17A43"/>
    <w:rsid w:val="00C27955"/>
    <w:rsid w:val="00C42D62"/>
    <w:rsid w:val="00C44EF8"/>
    <w:rsid w:val="00C55866"/>
    <w:rsid w:val="00C66EE2"/>
    <w:rsid w:val="00C877DB"/>
    <w:rsid w:val="00C968B3"/>
    <w:rsid w:val="00CB4338"/>
    <w:rsid w:val="00CD56DC"/>
    <w:rsid w:val="00CE61E4"/>
    <w:rsid w:val="00CF6DCD"/>
    <w:rsid w:val="00D05493"/>
    <w:rsid w:val="00D20C7A"/>
    <w:rsid w:val="00D2378B"/>
    <w:rsid w:val="00D237C2"/>
    <w:rsid w:val="00D30D82"/>
    <w:rsid w:val="00D34478"/>
    <w:rsid w:val="00D36EC6"/>
    <w:rsid w:val="00D37045"/>
    <w:rsid w:val="00D37BD5"/>
    <w:rsid w:val="00D42F08"/>
    <w:rsid w:val="00D44D7C"/>
    <w:rsid w:val="00D474DD"/>
    <w:rsid w:val="00D628FD"/>
    <w:rsid w:val="00D73AEB"/>
    <w:rsid w:val="00D759A8"/>
    <w:rsid w:val="00D77BCA"/>
    <w:rsid w:val="00DA7BC0"/>
    <w:rsid w:val="00DB0759"/>
    <w:rsid w:val="00DB59B0"/>
    <w:rsid w:val="00DB6538"/>
    <w:rsid w:val="00DC073E"/>
    <w:rsid w:val="00DC5EF2"/>
    <w:rsid w:val="00DD2AD0"/>
    <w:rsid w:val="00DE6E57"/>
    <w:rsid w:val="00DF1927"/>
    <w:rsid w:val="00DF69BD"/>
    <w:rsid w:val="00E024A3"/>
    <w:rsid w:val="00E15C39"/>
    <w:rsid w:val="00E30E55"/>
    <w:rsid w:val="00E32303"/>
    <w:rsid w:val="00E40668"/>
    <w:rsid w:val="00E45612"/>
    <w:rsid w:val="00E45C4A"/>
    <w:rsid w:val="00E517A9"/>
    <w:rsid w:val="00E604B3"/>
    <w:rsid w:val="00E7727B"/>
    <w:rsid w:val="00E922E7"/>
    <w:rsid w:val="00EA4FEA"/>
    <w:rsid w:val="00EB3ACB"/>
    <w:rsid w:val="00ED0EBA"/>
    <w:rsid w:val="00ED1C1D"/>
    <w:rsid w:val="00ED23D3"/>
    <w:rsid w:val="00EE09E6"/>
    <w:rsid w:val="00EE2B40"/>
    <w:rsid w:val="00EE35AC"/>
    <w:rsid w:val="00EF42B7"/>
    <w:rsid w:val="00F03531"/>
    <w:rsid w:val="00F04D76"/>
    <w:rsid w:val="00F16729"/>
    <w:rsid w:val="00F20B24"/>
    <w:rsid w:val="00F44CD1"/>
    <w:rsid w:val="00F51781"/>
    <w:rsid w:val="00F51CB4"/>
    <w:rsid w:val="00F55EA4"/>
    <w:rsid w:val="00F60CB5"/>
    <w:rsid w:val="00F72856"/>
    <w:rsid w:val="00F96D29"/>
    <w:rsid w:val="00FA60BA"/>
    <w:rsid w:val="00FD15FB"/>
    <w:rsid w:val="00FD40BE"/>
    <w:rsid w:val="00FF0985"/>
    <w:rsid w:val="00FF15AA"/>
    <w:rsid w:val="00FF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970401"/>
  <w15:docId w15:val="{0E555CF8-9E6E-4FE4-B22A-731C5AE8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06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pacing w:val="5"/>
      <w:sz w:val="22"/>
      <w:bdr w:val="none" w:sz="0" w:space="0" w:color="auto"/>
      <w:lang w:val="de-DE" w:eastAsia="de-DE"/>
    </w:rPr>
  </w:style>
  <w:style w:type="paragraph" w:styleId="berschrift1">
    <w:name w:val="heading 1"/>
    <w:aliases w:val="FLO-CERT Heading 1"/>
    <w:basedOn w:val="Standard"/>
    <w:next w:val="Standard"/>
    <w:link w:val="berschrift1Zchn"/>
    <w:uiPriority w:val="9"/>
    <w:qFormat/>
    <w:rsid w:val="00421659"/>
    <w:pPr>
      <w:keepNext/>
      <w:keepLines/>
      <w:numPr>
        <w:numId w:val="46"/>
      </w:numPr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C1D12A" w:themeColor="accent1" w:themeShade="BF"/>
      <w:spacing w:val="0"/>
      <w:sz w:val="28"/>
      <w:szCs w:val="28"/>
      <w:bdr w:val="nil"/>
      <w:lang w:val="en-GB" w:eastAsia="en-US"/>
    </w:rPr>
  </w:style>
  <w:style w:type="paragraph" w:styleId="berschrift2">
    <w:name w:val="heading 2"/>
    <w:aliases w:val="FLO-CERT Heading 2"/>
    <w:basedOn w:val="berschrift1"/>
    <w:next w:val="Standard"/>
    <w:link w:val="berschrift2Zchn"/>
    <w:uiPriority w:val="9"/>
    <w:qFormat/>
    <w:rsid w:val="00787B38"/>
    <w:pPr>
      <w:numPr>
        <w:ilvl w:val="1"/>
      </w:numPr>
      <w:spacing w:before="200"/>
      <w:outlineLvl w:val="1"/>
    </w:pPr>
    <w:rPr>
      <w:sz w:val="26"/>
      <w:szCs w:val="26"/>
    </w:rPr>
  </w:style>
  <w:style w:type="paragraph" w:styleId="berschrift3">
    <w:name w:val="heading 3"/>
    <w:aliases w:val="FLO-CERT Heading 3"/>
    <w:basedOn w:val="Standard"/>
    <w:next w:val="Standard"/>
    <w:link w:val="berschrift3Zchn"/>
    <w:uiPriority w:val="9"/>
    <w:qFormat/>
    <w:rsid w:val="00787B38"/>
    <w:pPr>
      <w:keepNext/>
      <w:keepLines/>
      <w:numPr>
        <w:ilvl w:val="2"/>
        <w:numId w:val="46"/>
      </w:numPr>
      <w:pBdr>
        <w:top w:val="nil"/>
        <w:left w:val="nil"/>
        <w:bottom w:val="nil"/>
        <w:right w:val="nil"/>
        <w:between w:val="nil"/>
        <w:bar w:val="nil"/>
      </w:pBdr>
      <w:spacing w:before="200"/>
      <w:outlineLvl w:val="2"/>
    </w:pPr>
    <w:rPr>
      <w:rFonts w:asciiTheme="majorHAnsi" w:eastAsiaTheme="majorEastAsia" w:hAnsiTheme="majorHAnsi" w:cstheme="majorBidi"/>
      <w:b/>
      <w:bCs/>
      <w:color w:val="818C1B" w:themeColor="accent2"/>
      <w:spacing w:val="0"/>
      <w:sz w:val="24"/>
      <w:szCs w:val="24"/>
      <w:bdr w:val="nil"/>
      <w:lang w:val="en-GB" w:eastAsia="en-US"/>
    </w:rPr>
  </w:style>
  <w:style w:type="paragraph" w:styleId="berschrift4">
    <w:name w:val="heading 4"/>
    <w:basedOn w:val="Standard"/>
    <w:next w:val="Standard"/>
    <w:link w:val="berschrift4Zchn"/>
    <w:unhideWhenUsed/>
    <w:rsid w:val="00787B38"/>
    <w:pPr>
      <w:keepNext/>
      <w:keepLines/>
      <w:numPr>
        <w:ilvl w:val="3"/>
        <w:numId w:val="46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636466" w:themeColor="background2"/>
      <w:spacing w:val="0"/>
      <w:sz w:val="20"/>
      <w:lang w:val="en-GB" w:eastAsia="fr-FR"/>
    </w:rPr>
  </w:style>
  <w:style w:type="paragraph" w:styleId="berschrift5">
    <w:name w:val="heading 5"/>
    <w:basedOn w:val="Standard"/>
    <w:next w:val="Standard"/>
    <w:link w:val="berschrift5Zchn"/>
    <w:unhideWhenUsed/>
    <w:rsid w:val="00122F70"/>
    <w:pPr>
      <w:keepNext/>
      <w:keepLines/>
      <w:numPr>
        <w:ilvl w:val="4"/>
        <w:numId w:val="46"/>
      </w:numPr>
      <w:spacing w:before="180"/>
      <w:outlineLvl w:val="4"/>
    </w:pPr>
    <w:rPr>
      <w:rFonts w:asciiTheme="majorHAnsi" w:eastAsiaTheme="majorEastAsia" w:hAnsiTheme="majorHAnsi" w:cstheme="majorBidi"/>
      <w:b/>
      <w:spacing w:val="0"/>
      <w:sz w:val="20"/>
      <w:lang w:val="en-GB" w:eastAsia="fr-FR"/>
    </w:rPr>
  </w:style>
  <w:style w:type="paragraph" w:styleId="berschrift6">
    <w:name w:val="heading 6"/>
    <w:basedOn w:val="Standard"/>
    <w:next w:val="Standard"/>
    <w:link w:val="berschrift6Zchn"/>
    <w:unhideWhenUsed/>
    <w:rsid w:val="00787B38"/>
    <w:pPr>
      <w:keepNext/>
      <w:keepLines/>
      <w:numPr>
        <w:ilvl w:val="5"/>
        <w:numId w:val="4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808B1C" w:themeColor="accent1" w:themeShade="7F"/>
      <w:spacing w:val="0"/>
      <w:sz w:val="20"/>
      <w:lang w:val="en-GB" w:eastAsia="fr-FR"/>
    </w:rPr>
  </w:style>
  <w:style w:type="paragraph" w:styleId="berschrift7">
    <w:name w:val="heading 7"/>
    <w:basedOn w:val="Standard"/>
    <w:next w:val="Standard"/>
    <w:link w:val="berschrift7Zchn"/>
    <w:unhideWhenUsed/>
    <w:rsid w:val="00122F70"/>
    <w:pPr>
      <w:keepNext/>
      <w:keepLines/>
      <w:numPr>
        <w:ilvl w:val="6"/>
        <w:numId w:val="46"/>
      </w:numPr>
      <w:spacing w:before="200"/>
      <w:outlineLvl w:val="6"/>
    </w:pPr>
    <w:rPr>
      <w:rFonts w:asciiTheme="majorHAnsi" w:eastAsiaTheme="majorEastAsia" w:hAnsiTheme="majorHAnsi" w:cstheme="majorBidi"/>
      <w:i/>
      <w:iCs/>
      <w:spacing w:val="0"/>
      <w:sz w:val="20"/>
      <w:lang w:val="en-GB" w:eastAsia="fr-FR"/>
    </w:rPr>
  </w:style>
  <w:style w:type="paragraph" w:styleId="berschrift8">
    <w:name w:val="heading 8"/>
    <w:basedOn w:val="Standard"/>
    <w:next w:val="Standard"/>
    <w:link w:val="berschrift8Zchn"/>
    <w:unhideWhenUsed/>
    <w:rsid w:val="00122F70"/>
    <w:pPr>
      <w:keepNext/>
      <w:keepLines/>
      <w:numPr>
        <w:ilvl w:val="7"/>
        <w:numId w:val="46"/>
      </w:numPr>
      <w:spacing w:before="200"/>
      <w:outlineLvl w:val="7"/>
    </w:pPr>
    <w:rPr>
      <w:rFonts w:asciiTheme="majorHAnsi" w:eastAsiaTheme="majorEastAsia" w:hAnsiTheme="majorHAnsi" w:cstheme="majorBidi"/>
      <w:spacing w:val="0"/>
      <w:sz w:val="20"/>
      <w:lang w:val="en-GB" w:eastAsia="fr-FR"/>
    </w:rPr>
  </w:style>
  <w:style w:type="paragraph" w:styleId="berschrift9">
    <w:name w:val="heading 9"/>
    <w:basedOn w:val="Standard"/>
    <w:next w:val="Standard"/>
    <w:link w:val="berschrift9Zchn"/>
    <w:unhideWhenUsed/>
    <w:rsid w:val="00122F70"/>
    <w:pPr>
      <w:keepNext/>
      <w:keepLines/>
      <w:numPr>
        <w:ilvl w:val="8"/>
        <w:numId w:val="46"/>
      </w:numPr>
      <w:spacing w:before="200"/>
      <w:outlineLvl w:val="8"/>
    </w:pPr>
    <w:rPr>
      <w:rFonts w:asciiTheme="majorHAnsi" w:eastAsiaTheme="majorEastAsia" w:hAnsiTheme="majorHAnsi" w:cstheme="majorBidi"/>
      <w:i/>
      <w:iCs/>
      <w:spacing w:val="0"/>
      <w:sz w:val="20"/>
      <w:lang w:val="en-GB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D237C2"/>
    <w:rPr>
      <w:color w:val="0000FF"/>
      <w:u w:val="single"/>
    </w:rPr>
  </w:style>
  <w:style w:type="paragraph" w:customStyle="1" w:styleId="HeaderFooter">
    <w:name w:val="Header &amp; Footer"/>
    <w:rsid w:val="00787B38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sid w:val="00787B38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customStyle="1" w:styleId="None">
    <w:name w:val="None"/>
    <w:rsid w:val="00787B38"/>
  </w:style>
  <w:style w:type="character" w:customStyle="1" w:styleId="Hyperlink0">
    <w:name w:val="Hyperlink.0"/>
    <w:basedOn w:val="None"/>
    <w:rsid w:val="00787B38"/>
    <w:rPr>
      <w:sz w:val="20"/>
      <w:szCs w:val="20"/>
      <w:u w:val="single"/>
      <w:lang w:val="en-US"/>
    </w:rPr>
  </w:style>
  <w:style w:type="paragraph" w:styleId="Kopfzeile">
    <w:name w:val="header"/>
    <w:basedOn w:val="Standard"/>
    <w:link w:val="KopfzeileZchn"/>
    <w:rsid w:val="00D237C2"/>
    <w:pPr>
      <w:tabs>
        <w:tab w:val="center" w:pos="4320"/>
        <w:tab w:val="right" w:pos="8640"/>
      </w:tabs>
      <w:spacing w:before="90"/>
      <w:contextualSpacing/>
      <w:jc w:val="right"/>
    </w:pPr>
    <w:rPr>
      <w:rFonts w:cs="Arial"/>
      <w:color w:val="C9CACC" w:themeColor="text2"/>
      <w:spacing w:val="0"/>
      <w:sz w:val="20"/>
      <w:lang w:val="en-GB" w:eastAsia="fr-FR"/>
    </w:rPr>
  </w:style>
  <w:style w:type="character" w:customStyle="1" w:styleId="KopfzeileZchn">
    <w:name w:val="Kopfzeile Zchn"/>
    <w:basedOn w:val="Absatz-Standardschriftart"/>
    <w:link w:val="Kopfzeile"/>
    <w:rsid w:val="00D237C2"/>
    <w:rPr>
      <w:rFonts w:ascii="Arial" w:eastAsia="Times New Roman" w:hAnsi="Arial" w:cs="Arial"/>
      <w:color w:val="C9CACC" w:themeColor="text2"/>
      <w:bdr w:val="none" w:sz="0" w:space="0" w:color="auto"/>
      <w:lang w:val="en-US" w:eastAsia="fr-FR"/>
    </w:rPr>
  </w:style>
  <w:style w:type="paragraph" w:styleId="Fuzeile">
    <w:name w:val="footer"/>
    <w:basedOn w:val="Standard"/>
    <w:link w:val="FuzeileZchn"/>
    <w:rsid w:val="00122F70"/>
    <w:pPr>
      <w:tabs>
        <w:tab w:val="right" w:pos="11057"/>
      </w:tabs>
      <w:spacing w:before="120" w:after="120"/>
    </w:pPr>
    <w:rPr>
      <w:rFonts w:cs="Arial"/>
      <w:caps/>
      <w:color w:val="000000" w:themeColor="text1"/>
      <w:spacing w:val="0"/>
      <w:sz w:val="16"/>
      <w:lang w:val="en-GB" w:eastAsia="fr-FR"/>
    </w:rPr>
  </w:style>
  <w:style w:type="character" w:customStyle="1" w:styleId="FuzeileZchn">
    <w:name w:val="Fußzeile Zchn"/>
    <w:basedOn w:val="Absatz-Standardschriftart"/>
    <w:link w:val="Fuzeile"/>
    <w:rsid w:val="00122F70"/>
    <w:rPr>
      <w:rFonts w:ascii="Arial" w:eastAsia="Times New Roman" w:hAnsi="Arial" w:cs="Arial"/>
      <w:caps/>
      <w:color w:val="000000" w:themeColor="text1"/>
      <w:sz w:val="16"/>
      <w:bdr w:val="none" w:sz="0" w:space="0" w:color="auto"/>
      <w:lang w:val="en-US" w:eastAsia="fr-FR"/>
    </w:rPr>
  </w:style>
  <w:style w:type="paragraph" w:customStyle="1" w:styleId="BasicParagraph">
    <w:name w:val="[Basic Paragraph]"/>
    <w:basedOn w:val="Standard"/>
    <w:uiPriority w:val="99"/>
    <w:rsid w:val="00787B38"/>
    <w:pPr>
      <w:widowControl w:val="0"/>
      <w:autoSpaceDE w:val="0"/>
      <w:autoSpaceDN w:val="0"/>
      <w:adjustRightInd w:val="0"/>
      <w:spacing w:before="120" w:after="12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0"/>
      <w:lang w:val="en-GB" w:eastAsia="fr-FR"/>
    </w:rPr>
  </w:style>
  <w:style w:type="paragraph" w:styleId="Sprechblasentext">
    <w:name w:val="Balloon Text"/>
    <w:basedOn w:val="Standard"/>
    <w:link w:val="SprechblasentextZchn"/>
    <w:rsid w:val="00D237C2"/>
    <w:rPr>
      <w:rFonts w:ascii="Tahoma" w:hAnsi="Tahoma" w:cs="Tahoma"/>
      <w:spacing w:val="0"/>
      <w:sz w:val="16"/>
      <w:szCs w:val="16"/>
      <w:lang w:val="en-GB" w:eastAsia="fr-FR"/>
    </w:rPr>
  </w:style>
  <w:style w:type="character" w:customStyle="1" w:styleId="SprechblasentextZchn">
    <w:name w:val="Sprechblasentext Zchn"/>
    <w:basedOn w:val="Absatz-Standardschriftart"/>
    <w:link w:val="Sprechblasentext"/>
    <w:rsid w:val="00D237C2"/>
    <w:rPr>
      <w:rFonts w:ascii="Tahoma" w:eastAsia="Times New Roman" w:hAnsi="Tahoma" w:cs="Tahoma"/>
      <w:sz w:val="16"/>
      <w:szCs w:val="16"/>
      <w:bdr w:val="none" w:sz="0" w:space="0" w:color="auto"/>
      <w:lang w:val="en-US" w:eastAsia="fr-FR"/>
    </w:rPr>
  </w:style>
  <w:style w:type="paragraph" w:styleId="Beschriftung">
    <w:name w:val="caption"/>
    <w:basedOn w:val="Standard"/>
    <w:next w:val="Standard"/>
    <w:link w:val="BeschriftungZchn"/>
    <w:semiHidden/>
    <w:unhideWhenUsed/>
    <w:qFormat/>
    <w:rsid w:val="00D237C2"/>
    <w:pPr>
      <w:spacing w:after="200"/>
    </w:pPr>
    <w:rPr>
      <w:rFonts w:cs="Arial"/>
      <w:b/>
      <w:bCs/>
      <w:color w:val="C9CACC" w:themeColor="text2"/>
      <w:spacing w:val="0"/>
      <w:sz w:val="18"/>
      <w:szCs w:val="18"/>
      <w:lang w:val="en-GB" w:eastAsia="fr-FR"/>
    </w:rPr>
  </w:style>
  <w:style w:type="character" w:customStyle="1" w:styleId="BeschriftungZchn">
    <w:name w:val="Beschriftung Zchn"/>
    <w:basedOn w:val="Absatz-Standardschriftart"/>
    <w:link w:val="Beschriftung"/>
    <w:semiHidden/>
    <w:rsid w:val="00D237C2"/>
    <w:rPr>
      <w:rFonts w:ascii="Arial" w:eastAsia="Times New Roman" w:hAnsi="Arial" w:cs="Arial"/>
      <w:b/>
      <w:bCs/>
      <w:color w:val="C9CACC" w:themeColor="text2"/>
      <w:sz w:val="18"/>
      <w:szCs w:val="18"/>
      <w:bdr w:val="none" w:sz="0" w:space="0" w:color="auto"/>
      <w:lang w:val="en-US" w:eastAsia="fr-FR"/>
    </w:rPr>
  </w:style>
  <w:style w:type="table" w:styleId="FarbigeSchattierung-Akzent2">
    <w:name w:val="Colorful Shading Accent 2"/>
    <w:aliases w:val="FLO-CERT Table Box,FLO-CERT BOX"/>
    <w:basedOn w:val="NormaleTabelle"/>
    <w:uiPriority w:val="71"/>
    <w:rsid w:val="006A24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  <w:tblInd w:w="119" w:type="dxa"/>
      <w:tblBorders>
        <w:top w:val="single" w:sz="48" w:space="0" w:color="D7E26E" w:themeColor="accent1"/>
        <w:insideH w:val="single" w:sz="6" w:space="0" w:color="FFFFFF" w:themeColor="background1"/>
        <w:insideV w:val="single" w:sz="6" w:space="0" w:color="FFFFFF" w:themeColor="background1"/>
      </w:tblBorders>
    </w:tblPr>
    <w:trPr>
      <w:cantSplit/>
    </w:trPr>
    <w:tcPr>
      <w:shd w:val="clear" w:color="auto" w:fill="F6F9E1" w:themeFill="accent1" w:themeFillTint="33"/>
    </w:tcPr>
    <w:tblStylePr w:type="firstRow">
      <w:pPr>
        <w:jc w:val="center"/>
      </w:pPr>
      <w:rPr>
        <w:b/>
        <w:bCs/>
        <w:color w:val="FFFFFF" w:themeColor="background1"/>
        <w:sz w:val="28"/>
      </w:rPr>
      <w:tblPr/>
      <w:tcPr>
        <w:tcBorders>
          <w:insideH w:val="nil"/>
          <w:insideV w:val="nil"/>
        </w:tcBorders>
        <w:shd w:val="clear" w:color="auto" w:fill="818C1B" w:themeFill="accent2"/>
        <w:vAlign w:val="center"/>
      </w:tcPr>
    </w:tblStylePr>
    <w:tblStylePr w:type="lastRow">
      <w:pPr>
        <w:jc w:val="center"/>
      </w:pPr>
      <w:rPr>
        <w:rFonts w:asciiTheme="minorHAnsi" w:hAnsiTheme="minorHAnsi"/>
        <w:b/>
        <w:bCs/>
        <w:color w:val="000000" w:themeColor="text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818C1B" w:themeFill="accent2"/>
      </w:tcPr>
    </w:tblStylePr>
    <w:tblStylePr w:type="firstCol">
      <w:pPr>
        <w:jc w:val="center"/>
      </w:pPr>
      <w:rPr>
        <w:rFonts w:asciiTheme="minorHAnsi" w:hAnsiTheme="minorHAnsi"/>
        <w:b/>
        <w:color w:val="FFFFFF" w:themeColor="background1"/>
        <w:sz w:val="28"/>
      </w:rPr>
      <w:tblPr/>
      <w:tcPr>
        <w:tcBorders>
          <w:top w:val="single" w:sz="12" w:space="0" w:color="818C1B" w:themeColor="accent2"/>
          <w:left w:val="single" w:sz="12" w:space="0" w:color="818C1B" w:themeColor="accent2"/>
          <w:bottom w:val="nil"/>
          <w:right w:val="single" w:sz="12" w:space="0" w:color="818C1B" w:themeColor="accent2"/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818C1B" w:themeFill="accent2"/>
        <w:vAlign w:val="center"/>
      </w:tcPr>
    </w:tblStylePr>
    <w:tblStylePr w:type="lastCol">
      <w:pPr>
        <w:jc w:val="center"/>
      </w:pPr>
      <w:rPr>
        <w:rFonts w:asciiTheme="majorHAnsi" w:hAnsiTheme="majorHAnsi"/>
        <w:b/>
        <w:color w:val="FFFFFF" w:themeColor="background1"/>
        <w:sz w:val="28"/>
      </w:rPr>
      <w:tblPr/>
      <w:tcPr>
        <w:tcBorders>
          <w:top w:val="nil"/>
          <w:left w:val="nil"/>
          <w:bottom w:val="nil"/>
          <w:right w:val="nil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818C1B" w:themeFill="accent2"/>
        <w:vAlign w:val="center"/>
      </w:tcPr>
    </w:tblStylePr>
    <w:tblStylePr w:type="band1Vert">
      <w:tblPr/>
      <w:tcPr>
        <w:shd w:val="clear" w:color="auto" w:fill="DFE88B" w:themeFill="accent2" w:themeFillTint="66"/>
      </w:tcPr>
    </w:tblStylePr>
    <w:tblStylePr w:type="band1Horz">
      <w:tblPr/>
      <w:tcPr>
        <w:shd w:val="clear" w:color="auto" w:fill="D8E3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rsid w:val="00D237C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237C2"/>
    <w:pPr>
      <w:spacing w:before="120" w:after="120"/>
    </w:pPr>
    <w:rPr>
      <w:rFonts w:cs="Arial"/>
      <w:spacing w:val="0"/>
      <w:sz w:val="20"/>
      <w:lang w:val="en-GB" w:eastAsia="fr-FR"/>
    </w:rPr>
  </w:style>
  <w:style w:type="character" w:customStyle="1" w:styleId="KommentartextZchn">
    <w:name w:val="Kommentartext Zchn"/>
    <w:basedOn w:val="Absatz-Standardschriftart"/>
    <w:link w:val="Kommentartext"/>
    <w:rsid w:val="00D237C2"/>
    <w:rPr>
      <w:rFonts w:ascii="Arial" w:eastAsia="Times New Roman" w:hAnsi="Arial" w:cs="Arial"/>
      <w:bdr w:val="none" w:sz="0" w:space="0" w:color="auto"/>
      <w:lang w:val="en-US" w:eastAsia="fr-FR"/>
    </w:rPr>
  </w:style>
  <w:style w:type="paragraph" w:styleId="Kommentarthema">
    <w:name w:val="annotation subject"/>
    <w:basedOn w:val="Kommentartext"/>
    <w:next w:val="Kommentartext"/>
    <w:link w:val="KommentarthemaZchn"/>
    <w:rsid w:val="00D23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237C2"/>
    <w:rPr>
      <w:rFonts w:ascii="Arial" w:eastAsia="Times New Roman" w:hAnsi="Arial" w:cs="Arial"/>
      <w:b/>
      <w:bCs/>
      <w:bdr w:val="none" w:sz="0" w:space="0" w:color="auto"/>
      <w:lang w:val="en-US" w:eastAsia="fr-FR"/>
    </w:rPr>
  </w:style>
  <w:style w:type="paragraph" w:customStyle="1" w:styleId="CoverSubtitle">
    <w:name w:val="Cover Subtitle"/>
    <w:basedOn w:val="Standard"/>
    <w:next w:val="Standard"/>
    <w:link w:val="CoverSubtitleChar"/>
    <w:rsid w:val="00D237C2"/>
    <w:pPr>
      <w:widowControl w:val="0"/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  <w:tab w:val="left" w:pos="10632"/>
      </w:tabs>
      <w:autoSpaceDE w:val="0"/>
      <w:autoSpaceDN w:val="0"/>
      <w:adjustRightInd w:val="0"/>
      <w:spacing w:before="360" w:after="360"/>
    </w:pPr>
    <w:rPr>
      <w:rFonts w:cs="Arial"/>
      <w:b/>
      <w:bCs/>
      <w:spacing w:val="0"/>
      <w:sz w:val="40"/>
      <w:szCs w:val="40"/>
      <w:lang w:val="es-ES" w:eastAsia="fr-FR"/>
    </w:rPr>
  </w:style>
  <w:style w:type="character" w:customStyle="1" w:styleId="CoverSubtitleChar">
    <w:name w:val="Cover Subtitle Char"/>
    <w:basedOn w:val="Absatz-Standardschriftart"/>
    <w:link w:val="CoverSubtitle"/>
    <w:rsid w:val="00D237C2"/>
    <w:rPr>
      <w:rFonts w:ascii="Arial" w:eastAsia="Times New Roman" w:hAnsi="Arial" w:cs="Arial"/>
      <w:b/>
      <w:bCs/>
      <w:sz w:val="40"/>
      <w:szCs w:val="40"/>
      <w:bdr w:val="none" w:sz="0" w:space="0" w:color="auto"/>
      <w:lang w:val="es-ES" w:eastAsia="fr-FR"/>
    </w:rPr>
  </w:style>
  <w:style w:type="paragraph" w:customStyle="1" w:styleId="CoverTitle">
    <w:name w:val="Cover Title"/>
    <w:basedOn w:val="Standard"/>
    <w:link w:val="CoverTitleChar"/>
    <w:rsid w:val="00D237C2"/>
    <w:pPr>
      <w:widowControl w:val="0"/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  <w:tab w:val="left" w:pos="10632"/>
      </w:tabs>
      <w:autoSpaceDE w:val="0"/>
      <w:autoSpaceDN w:val="0"/>
      <w:adjustRightInd w:val="0"/>
      <w:spacing w:before="120" w:after="120"/>
    </w:pPr>
    <w:rPr>
      <w:rFonts w:cs="Arial"/>
      <w:b/>
      <w:bCs/>
      <w:color w:val="141413"/>
      <w:spacing w:val="0"/>
      <w:sz w:val="56"/>
      <w:szCs w:val="56"/>
      <w:lang w:val="es-ES" w:eastAsia="fr-FR"/>
    </w:rPr>
  </w:style>
  <w:style w:type="character" w:customStyle="1" w:styleId="CoverTitleChar">
    <w:name w:val="Cover Title Char"/>
    <w:basedOn w:val="Absatz-Standardschriftart"/>
    <w:link w:val="CoverTitle"/>
    <w:rsid w:val="00D237C2"/>
    <w:rPr>
      <w:rFonts w:ascii="Arial" w:eastAsia="Times New Roman" w:hAnsi="Arial" w:cs="Arial"/>
      <w:b/>
      <w:bCs/>
      <w:color w:val="141413"/>
      <w:sz w:val="56"/>
      <w:szCs w:val="56"/>
      <w:bdr w:val="none" w:sz="0" w:space="0" w:color="auto"/>
      <w:lang w:val="es-ES" w:eastAsia="fr-FR"/>
    </w:rPr>
  </w:style>
  <w:style w:type="paragraph" w:customStyle="1" w:styleId="Coversheet">
    <w:name w:val="Coversheet"/>
    <w:basedOn w:val="Standard"/>
    <w:link w:val="CoversheetChar"/>
    <w:rsid w:val="00D237C2"/>
    <w:pPr>
      <w:widowControl w:val="0"/>
      <w:tabs>
        <w:tab w:val="left" w:pos="2565"/>
        <w:tab w:val="left" w:pos="10632"/>
      </w:tabs>
      <w:autoSpaceDE w:val="0"/>
      <w:autoSpaceDN w:val="0"/>
      <w:adjustRightInd w:val="0"/>
      <w:spacing w:before="120" w:after="120"/>
      <w:jc w:val="both"/>
    </w:pPr>
    <w:rPr>
      <w:rFonts w:cs="Arial"/>
      <w:color w:val="474746"/>
      <w:spacing w:val="0"/>
      <w:sz w:val="36"/>
      <w:szCs w:val="36"/>
      <w:lang w:val="es-ES" w:eastAsia="fr-FR"/>
    </w:rPr>
  </w:style>
  <w:style w:type="character" w:customStyle="1" w:styleId="CoversheetChar">
    <w:name w:val="Coversheet Char"/>
    <w:basedOn w:val="Absatz-Standardschriftart"/>
    <w:link w:val="Coversheet"/>
    <w:rsid w:val="00D237C2"/>
    <w:rPr>
      <w:rFonts w:ascii="Arial" w:eastAsia="Times New Roman" w:hAnsi="Arial" w:cs="Arial"/>
      <w:color w:val="474746"/>
      <w:sz w:val="36"/>
      <w:szCs w:val="36"/>
      <w:bdr w:val="none" w:sz="0" w:space="0" w:color="auto"/>
      <w:lang w:val="es-ES" w:eastAsia="fr-FR"/>
    </w:rPr>
  </w:style>
  <w:style w:type="character" w:styleId="Endnotenzeichen">
    <w:name w:val="endnote reference"/>
    <w:basedOn w:val="Absatz-Standardschriftart"/>
    <w:rsid w:val="00D237C2"/>
    <w:rPr>
      <w:vertAlign w:val="superscript"/>
    </w:rPr>
  </w:style>
  <w:style w:type="paragraph" w:styleId="Endnotentext">
    <w:name w:val="endnote text"/>
    <w:basedOn w:val="Standard"/>
    <w:link w:val="EndnotentextZchn"/>
    <w:rsid w:val="00D237C2"/>
    <w:rPr>
      <w:rFonts w:cs="Arial"/>
      <w:spacing w:val="0"/>
      <w:sz w:val="20"/>
      <w:lang w:val="en-GB" w:eastAsia="fr-FR"/>
    </w:rPr>
  </w:style>
  <w:style w:type="character" w:customStyle="1" w:styleId="EndnotentextZchn">
    <w:name w:val="Endnotentext Zchn"/>
    <w:basedOn w:val="Absatz-Standardschriftart"/>
    <w:link w:val="Endnotentext"/>
    <w:rsid w:val="00D237C2"/>
    <w:rPr>
      <w:rFonts w:ascii="Arial" w:eastAsia="Times New Roman" w:hAnsi="Arial" w:cs="Arial"/>
      <w:bdr w:val="none" w:sz="0" w:space="0" w:color="auto"/>
      <w:lang w:val="en-US" w:eastAsia="fr-FR"/>
    </w:rPr>
  </w:style>
  <w:style w:type="paragraph" w:customStyle="1" w:styleId="FLO-CERTHighlight">
    <w:name w:val="FLO-CERT Highlight"/>
    <w:basedOn w:val="Standard"/>
    <w:qFormat/>
    <w:rsid w:val="00D237C2"/>
    <w:pPr>
      <w:shd w:val="clear" w:color="auto" w:fill="DFE88B" w:themeFill="accent2" w:themeFillTint="66"/>
      <w:spacing w:before="120" w:after="120"/>
    </w:pPr>
    <w:rPr>
      <w:rFonts w:asciiTheme="minorHAnsi" w:hAnsiTheme="minorHAnsi" w:cs="Arial"/>
      <w:spacing w:val="0"/>
      <w:sz w:val="20"/>
      <w:szCs w:val="18"/>
      <w:lang w:val="en-GB" w:eastAsia="fr-FR"/>
    </w:rPr>
  </w:style>
  <w:style w:type="character" w:styleId="BesuchterLink">
    <w:name w:val="FollowedHyperlink"/>
    <w:basedOn w:val="Absatz-Standardschriftart"/>
    <w:rsid w:val="00D237C2"/>
    <w:rPr>
      <w:color w:val="80379B" w:themeColor="followedHyperlink"/>
      <w:u w:val="single"/>
    </w:rPr>
  </w:style>
  <w:style w:type="character" w:styleId="Funotenzeichen">
    <w:name w:val="footnote reference"/>
    <w:basedOn w:val="Absatz-Standardschriftart"/>
    <w:rsid w:val="00D237C2"/>
    <w:rPr>
      <w:rFonts w:asciiTheme="minorHAnsi" w:hAnsiTheme="minorHAnsi"/>
      <w:vertAlign w:val="superscript"/>
    </w:rPr>
  </w:style>
  <w:style w:type="paragraph" w:styleId="Funotentext">
    <w:name w:val="footnote text"/>
    <w:basedOn w:val="Standard"/>
    <w:link w:val="FunotentextZchn"/>
    <w:rsid w:val="00D237C2"/>
    <w:pPr>
      <w:spacing w:after="60"/>
      <w:jc w:val="both"/>
    </w:pPr>
    <w:rPr>
      <w:rFonts w:asciiTheme="minorHAnsi" w:hAnsiTheme="minorHAnsi"/>
      <w:spacing w:val="0"/>
      <w:sz w:val="18"/>
      <w:lang w:val="en-GB" w:eastAsia="en-GB"/>
    </w:rPr>
  </w:style>
  <w:style w:type="character" w:customStyle="1" w:styleId="FunotentextZchn">
    <w:name w:val="Fußnotentext Zchn"/>
    <w:basedOn w:val="Absatz-Standardschriftart"/>
    <w:link w:val="Funotentext"/>
    <w:rsid w:val="00D237C2"/>
    <w:rPr>
      <w:rFonts w:asciiTheme="minorHAnsi" w:eastAsia="Times New Roman" w:hAnsiTheme="minorHAnsi"/>
      <w:sz w:val="18"/>
      <w:bdr w:val="none" w:sz="0" w:space="0" w:color="auto"/>
      <w:lang w:eastAsia="en-GB"/>
    </w:rPr>
  </w:style>
  <w:style w:type="character" w:customStyle="1" w:styleId="berschrift1Zchn">
    <w:name w:val="Überschrift 1 Zchn"/>
    <w:aliases w:val="FLO-CERT Heading 1 Zchn"/>
    <w:basedOn w:val="Absatz-Standardschriftart"/>
    <w:link w:val="berschrift1"/>
    <w:uiPriority w:val="9"/>
    <w:rsid w:val="00421659"/>
    <w:rPr>
      <w:rFonts w:asciiTheme="majorHAnsi" w:eastAsiaTheme="majorEastAsia" w:hAnsiTheme="majorHAnsi" w:cstheme="majorBidi"/>
      <w:b/>
      <w:bCs/>
      <w:color w:val="C1D12A" w:themeColor="accent1" w:themeShade="BF"/>
      <w:sz w:val="28"/>
      <w:szCs w:val="28"/>
    </w:rPr>
  </w:style>
  <w:style w:type="character" w:customStyle="1" w:styleId="berschrift2Zchn">
    <w:name w:val="Überschrift 2 Zchn"/>
    <w:aliases w:val="FLO-CERT Heading 2 Zchn"/>
    <w:basedOn w:val="Absatz-Standardschriftart"/>
    <w:link w:val="berschrift2"/>
    <w:uiPriority w:val="9"/>
    <w:rsid w:val="00787B38"/>
    <w:rPr>
      <w:rFonts w:asciiTheme="majorHAnsi" w:eastAsiaTheme="majorEastAsia" w:hAnsiTheme="majorHAnsi" w:cstheme="majorBidi"/>
      <w:b/>
      <w:bCs/>
      <w:color w:val="606814" w:themeColor="accent2" w:themeShade="BF"/>
      <w:sz w:val="26"/>
      <w:szCs w:val="26"/>
      <w:lang w:val="en-US"/>
    </w:rPr>
  </w:style>
  <w:style w:type="character" w:customStyle="1" w:styleId="berschrift3Zchn">
    <w:name w:val="Überschrift 3 Zchn"/>
    <w:aliases w:val="FLO-CERT Heading 3 Zchn"/>
    <w:basedOn w:val="Absatz-Standardschriftart"/>
    <w:link w:val="berschrift3"/>
    <w:uiPriority w:val="9"/>
    <w:rsid w:val="00787B38"/>
    <w:rPr>
      <w:rFonts w:asciiTheme="majorHAnsi" w:eastAsiaTheme="majorEastAsia" w:hAnsiTheme="majorHAnsi" w:cstheme="majorBidi"/>
      <w:b/>
      <w:bCs/>
      <w:color w:val="818C1B" w:themeColor="accent2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787B38"/>
    <w:rPr>
      <w:rFonts w:asciiTheme="majorHAnsi" w:eastAsiaTheme="majorEastAsia" w:hAnsiTheme="majorHAnsi" w:cstheme="majorBidi"/>
      <w:b/>
      <w:bCs/>
      <w:iCs/>
      <w:color w:val="636466" w:themeColor="background2"/>
      <w:bdr w:val="none" w:sz="0" w:space="0" w:color="auto"/>
      <w:lang w:eastAsia="fr-FR"/>
    </w:rPr>
  </w:style>
  <w:style w:type="character" w:customStyle="1" w:styleId="berschrift5Zchn">
    <w:name w:val="Überschrift 5 Zchn"/>
    <w:basedOn w:val="Absatz-Standardschriftart"/>
    <w:link w:val="berschrift5"/>
    <w:rsid w:val="00122F70"/>
    <w:rPr>
      <w:rFonts w:asciiTheme="majorHAnsi" w:eastAsiaTheme="majorEastAsia" w:hAnsiTheme="majorHAnsi" w:cstheme="majorBidi"/>
      <w:b/>
      <w:bdr w:val="none" w:sz="0" w:space="0" w:color="auto"/>
      <w:lang w:eastAsia="fr-FR"/>
    </w:rPr>
  </w:style>
  <w:style w:type="character" w:customStyle="1" w:styleId="berschrift6Zchn">
    <w:name w:val="Überschrift 6 Zchn"/>
    <w:basedOn w:val="Absatz-Standardschriftart"/>
    <w:link w:val="berschrift6"/>
    <w:rsid w:val="00787B38"/>
    <w:rPr>
      <w:rFonts w:asciiTheme="majorHAnsi" w:eastAsiaTheme="majorEastAsia" w:hAnsiTheme="majorHAnsi" w:cstheme="majorBidi"/>
      <w:i/>
      <w:iCs/>
      <w:color w:val="808B1C" w:themeColor="accent1" w:themeShade="7F"/>
      <w:bdr w:val="none" w:sz="0" w:space="0" w:color="auto"/>
      <w:lang w:eastAsia="fr-FR"/>
    </w:rPr>
  </w:style>
  <w:style w:type="character" w:customStyle="1" w:styleId="berschrift7Zchn">
    <w:name w:val="Überschrift 7 Zchn"/>
    <w:basedOn w:val="Absatz-Standardschriftart"/>
    <w:link w:val="berschrift7"/>
    <w:rsid w:val="00122F70"/>
    <w:rPr>
      <w:rFonts w:asciiTheme="majorHAnsi" w:eastAsiaTheme="majorEastAsia" w:hAnsiTheme="majorHAnsi" w:cstheme="majorBidi"/>
      <w:i/>
      <w:iCs/>
      <w:bdr w:val="none" w:sz="0" w:space="0" w:color="auto"/>
      <w:lang w:eastAsia="fr-FR"/>
    </w:rPr>
  </w:style>
  <w:style w:type="character" w:customStyle="1" w:styleId="berschrift8Zchn">
    <w:name w:val="Überschrift 8 Zchn"/>
    <w:basedOn w:val="Absatz-Standardschriftart"/>
    <w:link w:val="berschrift8"/>
    <w:rsid w:val="00122F70"/>
    <w:rPr>
      <w:rFonts w:asciiTheme="majorHAnsi" w:eastAsiaTheme="majorEastAsia" w:hAnsiTheme="majorHAnsi" w:cstheme="majorBidi"/>
      <w:bdr w:val="none" w:sz="0" w:space="0" w:color="auto"/>
      <w:lang w:eastAsia="fr-FR"/>
    </w:rPr>
  </w:style>
  <w:style w:type="character" w:customStyle="1" w:styleId="berschrift9Zchn">
    <w:name w:val="Überschrift 9 Zchn"/>
    <w:basedOn w:val="Absatz-Standardschriftart"/>
    <w:link w:val="berschrift9"/>
    <w:rsid w:val="00122F70"/>
    <w:rPr>
      <w:rFonts w:asciiTheme="majorHAnsi" w:eastAsiaTheme="majorEastAsia" w:hAnsiTheme="majorHAnsi" w:cstheme="majorBidi"/>
      <w:i/>
      <w:iCs/>
      <w:bdr w:val="none" w:sz="0" w:space="0" w:color="auto"/>
      <w:lang w:eastAsia="fr-FR"/>
    </w:rPr>
  </w:style>
  <w:style w:type="paragraph" w:styleId="Aufzhlungszeichen">
    <w:name w:val="List Bullet"/>
    <w:basedOn w:val="Standard"/>
    <w:qFormat/>
    <w:rsid w:val="006A24D0"/>
    <w:pPr>
      <w:numPr>
        <w:numId w:val="10"/>
      </w:numPr>
      <w:tabs>
        <w:tab w:val="clear" w:pos="360"/>
        <w:tab w:val="num" w:pos="851"/>
      </w:tabs>
      <w:spacing w:before="120" w:after="120"/>
      <w:ind w:left="709" w:hanging="425"/>
      <w:contextualSpacing/>
    </w:pPr>
    <w:rPr>
      <w:rFonts w:cs="Arial"/>
      <w:spacing w:val="0"/>
      <w:sz w:val="20"/>
      <w:lang w:val="en-GB" w:eastAsia="fr-FR"/>
    </w:rPr>
  </w:style>
  <w:style w:type="paragraph" w:styleId="Aufzhlungszeichen2">
    <w:name w:val="List Bullet 2"/>
    <w:basedOn w:val="Aufzhlungszeichen"/>
    <w:rsid w:val="00D237C2"/>
    <w:pPr>
      <w:numPr>
        <w:numId w:val="42"/>
      </w:numPr>
      <w:tabs>
        <w:tab w:val="left" w:pos="993"/>
      </w:tabs>
    </w:pPr>
  </w:style>
  <w:style w:type="paragraph" w:styleId="Aufzhlungszeichen3">
    <w:name w:val="List Bullet 3"/>
    <w:basedOn w:val="Aufzhlungszeichen2"/>
    <w:rsid w:val="00D237C2"/>
    <w:pPr>
      <w:numPr>
        <w:numId w:val="43"/>
      </w:numPr>
      <w:tabs>
        <w:tab w:val="clear" w:pos="993"/>
        <w:tab w:val="left" w:pos="1276"/>
      </w:tabs>
    </w:pPr>
  </w:style>
  <w:style w:type="paragraph" w:styleId="Listennummer">
    <w:name w:val="List Number"/>
    <w:basedOn w:val="Aufzhlungszeichen"/>
    <w:qFormat/>
    <w:rsid w:val="006A24D0"/>
    <w:pPr>
      <w:numPr>
        <w:numId w:val="17"/>
      </w:numPr>
      <w:spacing w:before="75" w:after="0"/>
      <w:ind w:left="709" w:hanging="425"/>
      <w:jc w:val="both"/>
    </w:pPr>
    <w:rPr>
      <w:lang w:val="de-DE"/>
    </w:rPr>
  </w:style>
  <w:style w:type="paragraph" w:styleId="Listenfortsetzung">
    <w:name w:val="List Continue"/>
    <w:basedOn w:val="Listennummer"/>
    <w:rsid w:val="00D237C2"/>
    <w:pPr>
      <w:numPr>
        <w:numId w:val="0"/>
      </w:numPr>
      <w:ind w:left="709"/>
    </w:pPr>
    <w:rPr>
      <w:lang w:val="es-ES"/>
    </w:rPr>
  </w:style>
  <w:style w:type="paragraph" w:styleId="Listennummer2">
    <w:name w:val="List Number 2"/>
    <w:basedOn w:val="Standard"/>
    <w:qFormat/>
    <w:rsid w:val="00D237C2"/>
    <w:pPr>
      <w:numPr>
        <w:numId w:val="45"/>
      </w:numPr>
      <w:tabs>
        <w:tab w:val="left" w:pos="709"/>
      </w:tabs>
      <w:spacing w:before="120" w:after="120"/>
      <w:contextualSpacing/>
    </w:pPr>
    <w:rPr>
      <w:rFonts w:cs="Arial"/>
      <w:spacing w:val="0"/>
      <w:sz w:val="20"/>
      <w:lang w:val="en-GB" w:eastAsia="fr-FR"/>
    </w:rPr>
  </w:style>
  <w:style w:type="paragraph" w:styleId="Listenabsatz">
    <w:name w:val="List Paragraph"/>
    <w:basedOn w:val="Standard"/>
    <w:uiPriority w:val="34"/>
    <w:rsid w:val="00D237C2"/>
    <w:pPr>
      <w:spacing w:before="120" w:after="120"/>
      <w:ind w:left="720"/>
    </w:pPr>
    <w:rPr>
      <w:spacing w:val="0"/>
      <w:sz w:val="20"/>
      <w:szCs w:val="24"/>
      <w:lang w:val="en-GB" w:eastAsia="fr-FR"/>
    </w:rPr>
  </w:style>
  <w:style w:type="character" w:styleId="Seitenzahl">
    <w:name w:val="page number"/>
    <w:basedOn w:val="Absatz-Standardschriftart"/>
    <w:rsid w:val="00D237C2"/>
  </w:style>
  <w:style w:type="character" w:styleId="Fett">
    <w:name w:val="Strong"/>
    <w:basedOn w:val="Absatz-Standardschriftart"/>
    <w:uiPriority w:val="22"/>
    <w:qFormat/>
    <w:rsid w:val="00D237C2"/>
    <w:rPr>
      <w:b/>
      <w:bCs/>
    </w:rPr>
  </w:style>
  <w:style w:type="paragraph" w:styleId="Untertitel">
    <w:name w:val="Subtitle"/>
    <w:basedOn w:val="Standard"/>
    <w:next w:val="Standard"/>
    <w:link w:val="UntertitelZchn"/>
    <w:rsid w:val="00D237C2"/>
    <w:pPr>
      <w:numPr>
        <w:ilvl w:val="1"/>
      </w:numPr>
      <w:spacing w:before="120" w:after="120"/>
    </w:pPr>
    <w:rPr>
      <w:rFonts w:asciiTheme="majorHAnsi" w:eastAsiaTheme="majorEastAsia" w:hAnsiTheme="majorHAnsi" w:cstheme="majorBidi"/>
      <w:b/>
      <w:iCs/>
      <w:color w:val="C9CACC" w:themeColor="text2"/>
      <w:spacing w:val="15"/>
      <w:sz w:val="24"/>
      <w:szCs w:val="24"/>
      <w:lang w:val="en-GB" w:eastAsia="fr-FR"/>
    </w:rPr>
  </w:style>
  <w:style w:type="character" w:customStyle="1" w:styleId="UntertitelZchn">
    <w:name w:val="Untertitel Zchn"/>
    <w:basedOn w:val="Absatz-Standardschriftart"/>
    <w:link w:val="Untertitel"/>
    <w:rsid w:val="00D237C2"/>
    <w:rPr>
      <w:rFonts w:asciiTheme="majorHAnsi" w:eastAsiaTheme="majorEastAsia" w:hAnsiTheme="majorHAnsi" w:cstheme="majorBidi"/>
      <w:b/>
      <w:iCs/>
      <w:color w:val="C9CACC" w:themeColor="text2"/>
      <w:spacing w:val="15"/>
      <w:sz w:val="24"/>
      <w:szCs w:val="24"/>
      <w:bdr w:val="none" w:sz="0" w:space="0" w:color="auto"/>
      <w:lang w:val="en-US" w:eastAsia="fr-FR"/>
    </w:rPr>
  </w:style>
  <w:style w:type="paragraph" w:customStyle="1" w:styleId="TableBody">
    <w:name w:val="Table Body"/>
    <w:basedOn w:val="Standard"/>
    <w:rsid w:val="00D237C2"/>
    <w:pPr>
      <w:snapToGrid w:val="0"/>
      <w:spacing w:before="40" w:after="40"/>
    </w:pPr>
    <w:rPr>
      <w:rFonts w:asciiTheme="minorHAnsi" w:hAnsiTheme="minorHAnsi" w:cs="Arial"/>
      <w:spacing w:val="0"/>
      <w:sz w:val="20"/>
      <w:szCs w:val="18"/>
      <w:lang w:val="en-GB" w:eastAsia="en-US"/>
    </w:rPr>
  </w:style>
  <w:style w:type="paragraph" w:customStyle="1" w:styleId="TableBullet">
    <w:name w:val="Table Bullet"/>
    <w:basedOn w:val="Standard"/>
    <w:rsid w:val="00D237C2"/>
    <w:pPr>
      <w:numPr>
        <w:numId w:val="47"/>
      </w:numPr>
      <w:suppressAutoHyphens/>
      <w:snapToGrid w:val="0"/>
      <w:spacing w:before="40" w:after="40"/>
    </w:pPr>
    <w:rPr>
      <w:rFonts w:asciiTheme="minorHAnsi" w:hAnsiTheme="minorHAnsi" w:cs="Arial"/>
      <w:spacing w:val="0"/>
      <w:sz w:val="20"/>
      <w:szCs w:val="18"/>
      <w:lang w:val="en-GB" w:eastAsia="en-US"/>
    </w:rPr>
  </w:style>
  <w:style w:type="table" w:customStyle="1" w:styleId="TableFLO-CERT">
    <w:name w:val="Table FLO-CERT"/>
    <w:basedOn w:val="NormaleTabelle"/>
    <w:uiPriority w:val="99"/>
    <w:rsid w:val="006A24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  <w:tblInd w:w="90" w:type="dxa"/>
      <w:tblBorders>
        <w:top w:val="single" w:sz="6" w:space="0" w:color="D7E26E" w:themeColor="accent1"/>
        <w:left w:val="single" w:sz="6" w:space="0" w:color="D7E26E" w:themeColor="accent1"/>
        <w:bottom w:val="single" w:sz="6" w:space="0" w:color="D7E26E" w:themeColor="accent1"/>
        <w:right w:val="single" w:sz="6" w:space="0" w:color="D7E26E" w:themeColor="accent1"/>
        <w:insideH w:val="single" w:sz="6" w:space="0" w:color="D7E26E" w:themeColor="accent1"/>
        <w:insideV w:val="single" w:sz="6" w:space="0" w:color="D7E26E" w:themeColor="accent1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auto"/>
    </w:tcPr>
    <w:tblStylePr w:type="firstRow">
      <w:rPr>
        <w:rFonts w:asciiTheme="minorHAnsi" w:hAnsiTheme="minorHAnsi"/>
        <w:b/>
        <w:sz w:val="20"/>
      </w:rPr>
      <w:tblPr/>
      <w:trPr>
        <w:cantSplit w:val="0"/>
        <w:tblHeader/>
      </w:trPr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lastRow">
      <w:rPr>
        <w:rFonts w:asciiTheme="minorHAnsi" w:hAnsiTheme="minorHAnsi"/>
        <w:b/>
        <w:sz w:val="20"/>
      </w:rPr>
      <w:tblPr/>
      <w:tcPr>
        <w:tcBorders>
          <w:top w:val="nil"/>
          <w:left w:val="nil"/>
          <w:bottom w:val="nil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firstCol">
      <w:rPr>
        <w:rFonts w:asciiTheme="minorHAnsi" w:hAnsiTheme="minorHAnsi"/>
        <w:b/>
        <w:sz w:val="20"/>
      </w:rPr>
      <w:tblPr/>
      <w:tcPr>
        <w:tcBorders>
          <w:top w:val="single" w:sz="8" w:space="0" w:color="FFFFFF" w:themeColor="background1"/>
          <w:left w:val="single" w:sz="8" w:space="0" w:color="D7E26E" w:themeColor="accent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lastCol">
      <w:rPr>
        <w:rFonts w:asciiTheme="minorHAnsi" w:hAnsiTheme="minorHAnsi"/>
        <w:b/>
        <w:sz w:val="20"/>
      </w:rPr>
      <w:tblPr/>
      <w:tcPr>
        <w:tcBorders>
          <w:top w:val="nil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nil"/>
          <w:tl2br w:val="nil"/>
          <w:tr2bl w:val="nil"/>
        </w:tcBorders>
        <w:shd w:val="clear" w:color="auto" w:fill="D7E26E" w:themeFill="accent1"/>
      </w:tcPr>
    </w:tblStylePr>
    <w:tblStylePr w:type="band1Vert">
      <w:tblPr/>
      <w:tcPr>
        <w:shd w:val="clear" w:color="auto" w:fill="F6F9E1" w:themeFill="accent1" w:themeFillTint="33"/>
      </w:tcPr>
    </w:tblStylePr>
    <w:tblStylePr w:type="band2Vert">
      <w:tblPr/>
      <w:tcPr>
        <w:shd w:val="clear" w:color="auto" w:fill="EEF3C4" w:themeFill="accent1" w:themeFillTint="66"/>
      </w:tcPr>
    </w:tblStylePr>
    <w:tblStylePr w:type="band1Horz">
      <w:tblPr/>
      <w:tcPr>
        <w:shd w:val="clear" w:color="auto" w:fill="F6F9E1" w:themeFill="accent1" w:themeFillTint="33"/>
      </w:tcPr>
    </w:tblStylePr>
    <w:tblStylePr w:type="band2Horz">
      <w:tblPr/>
      <w:tcPr>
        <w:shd w:val="clear" w:color="auto" w:fill="EEF3C4" w:themeFill="accent1" w:themeFillTint="66"/>
      </w:tcPr>
    </w:tblStylePr>
  </w:style>
  <w:style w:type="paragraph" w:customStyle="1" w:styleId="TableTitle">
    <w:name w:val="Table Title"/>
    <w:next w:val="Standard"/>
    <w:rsid w:val="00D237C2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/>
    </w:pPr>
    <w:rPr>
      <w:rFonts w:asciiTheme="majorHAnsi" w:eastAsia="Times New Roman" w:hAnsiTheme="majorHAnsi"/>
      <w:b/>
      <w:color w:val="636466" w:themeColor="background2"/>
      <w:sz w:val="24"/>
      <w:bdr w:val="none" w:sz="0" w:space="0" w:color="auto"/>
    </w:rPr>
  </w:style>
  <w:style w:type="paragraph" w:customStyle="1" w:styleId="TableTitleRow">
    <w:name w:val="TableTitle Row"/>
    <w:basedOn w:val="Standard"/>
    <w:link w:val="TableTitleRowCharChar"/>
    <w:rsid w:val="00D237C2"/>
    <w:pPr>
      <w:spacing w:after="60"/>
    </w:pPr>
    <w:rPr>
      <w:rFonts w:asciiTheme="majorHAnsi" w:hAnsiTheme="majorHAnsi" w:cstheme="majorHAnsi"/>
      <w:b/>
      <w:spacing w:val="0"/>
      <w:sz w:val="20"/>
      <w:lang w:val="en-GB" w:eastAsia="fr-FR"/>
    </w:rPr>
  </w:style>
  <w:style w:type="character" w:customStyle="1" w:styleId="TableTitleRowCharChar">
    <w:name w:val="TableTitle Row Char Char"/>
    <w:basedOn w:val="Absatz-Standardschriftart"/>
    <w:link w:val="TableTitleRow"/>
    <w:rsid w:val="00D237C2"/>
    <w:rPr>
      <w:rFonts w:asciiTheme="majorHAnsi" w:eastAsia="Times New Roman" w:hAnsiTheme="majorHAnsi" w:cstheme="majorHAnsi"/>
      <w:b/>
      <w:bdr w:val="none" w:sz="0" w:space="0" w:color="auto"/>
      <w:lang w:val="en-US" w:eastAsia="fr-FR"/>
    </w:rPr>
  </w:style>
  <w:style w:type="paragraph" w:styleId="Titel">
    <w:name w:val="Title"/>
    <w:basedOn w:val="CoverTitle"/>
    <w:next w:val="Standard"/>
    <w:link w:val="TitelZchn"/>
    <w:qFormat/>
    <w:rsid w:val="00D237C2"/>
    <w:rPr>
      <w:color w:val="636466" w:themeColor="background2"/>
      <w:sz w:val="40"/>
    </w:rPr>
  </w:style>
  <w:style w:type="character" w:customStyle="1" w:styleId="TitelZchn">
    <w:name w:val="Titel Zchn"/>
    <w:basedOn w:val="Absatz-Standardschriftart"/>
    <w:link w:val="Titel"/>
    <w:rsid w:val="00D237C2"/>
    <w:rPr>
      <w:rFonts w:ascii="Arial" w:eastAsia="Times New Roman" w:hAnsi="Arial" w:cs="Arial"/>
      <w:b/>
      <w:bCs/>
      <w:color w:val="636466" w:themeColor="background2"/>
      <w:sz w:val="40"/>
      <w:szCs w:val="56"/>
      <w:bdr w:val="none" w:sz="0" w:space="0" w:color="auto"/>
      <w:lang w:val="es-ES" w:eastAsia="fr-FR"/>
    </w:rPr>
  </w:style>
  <w:style w:type="paragraph" w:styleId="Verzeichnis1">
    <w:name w:val="toc 1"/>
    <w:basedOn w:val="Standard"/>
    <w:next w:val="Standard"/>
    <w:uiPriority w:val="39"/>
    <w:rsid w:val="00D237C2"/>
    <w:pPr>
      <w:tabs>
        <w:tab w:val="left" w:pos="567"/>
        <w:tab w:val="right" w:leader="dot" w:pos="10206"/>
      </w:tabs>
      <w:spacing w:before="180" w:after="120"/>
      <w:ind w:left="567" w:right="283" w:hanging="567"/>
    </w:pPr>
    <w:rPr>
      <w:rFonts w:cs="Arial"/>
      <w:b/>
      <w:noProof/>
      <w:spacing w:val="0"/>
      <w:sz w:val="28"/>
      <w:lang w:val="en-GB" w:eastAsia="fr-FR"/>
    </w:rPr>
  </w:style>
  <w:style w:type="paragraph" w:styleId="Verzeichnis2">
    <w:name w:val="toc 2"/>
    <w:basedOn w:val="Standard"/>
    <w:next w:val="Standard"/>
    <w:autoRedefine/>
    <w:uiPriority w:val="39"/>
    <w:rsid w:val="00D237C2"/>
    <w:pPr>
      <w:tabs>
        <w:tab w:val="left" w:pos="880"/>
        <w:tab w:val="right" w:leader="dot" w:pos="10206"/>
      </w:tabs>
      <w:spacing w:before="240" w:after="120"/>
      <w:ind w:left="851" w:right="283" w:hanging="567"/>
    </w:pPr>
    <w:rPr>
      <w:rFonts w:cs="Arial"/>
      <w:b/>
      <w:noProof/>
      <w:spacing w:val="0"/>
      <w:sz w:val="24"/>
      <w:lang w:val="en-GB" w:eastAsia="fr-FR"/>
    </w:rPr>
  </w:style>
  <w:style w:type="paragraph" w:styleId="Verzeichnis3">
    <w:name w:val="toc 3"/>
    <w:basedOn w:val="Standard"/>
    <w:next w:val="Standard"/>
    <w:autoRedefine/>
    <w:uiPriority w:val="39"/>
    <w:rsid w:val="00D237C2"/>
    <w:pPr>
      <w:tabs>
        <w:tab w:val="left" w:pos="1418"/>
        <w:tab w:val="right" w:leader="dot" w:pos="10206"/>
      </w:tabs>
      <w:spacing w:before="120" w:after="120"/>
      <w:ind w:left="1418" w:right="283" w:hanging="851"/>
    </w:pPr>
    <w:rPr>
      <w:rFonts w:cs="Arial"/>
      <w:b/>
      <w:noProof/>
      <w:spacing w:val="0"/>
      <w:sz w:val="20"/>
      <w:lang w:val="en-GB" w:eastAsia="fr-FR"/>
    </w:rPr>
  </w:style>
  <w:style w:type="paragraph" w:styleId="Verzeichnis4">
    <w:name w:val="toc 4"/>
    <w:basedOn w:val="Standard"/>
    <w:next w:val="Standard"/>
    <w:autoRedefine/>
    <w:uiPriority w:val="39"/>
    <w:rsid w:val="00D237C2"/>
    <w:pPr>
      <w:tabs>
        <w:tab w:val="left" w:pos="1701"/>
        <w:tab w:val="right" w:leader="dot" w:pos="10206"/>
      </w:tabs>
      <w:spacing w:before="120" w:after="100"/>
      <w:ind w:left="1701" w:right="283" w:hanging="850"/>
    </w:pPr>
    <w:rPr>
      <w:rFonts w:cs="Arial"/>
      <w:noProof/>
      <w:spacing w:val="0"/>
      <w:sz w:val="20"/>
      <w:lang w:val="en-GB" w:eastAsia="fr-FR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237C2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outlineLvl w:val="9"/>
    </w:pPr>
    <w:rPr>
      <w:color w:val="auto"/>
      <w:sz w:val="32"/>
      <w:szCs w:val="32"/>
      <w:bdr w:val="none" w:sz="0" w:space="0" w:color="auto"/>
      <w:lang w:eastAsia="ja-JP"/>
    </w:rPr>
  </w:style>
  <w:style w:type="paragraph" w:styleId="KeinLeerraum">
    <w:name w:val="No Spacing"/>
    <w:uiPriority w:val="1"/>
    <w:qFormat/>
    <w:rsid w:val="002C08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en-US" w:eastAsia="fr-FR"/>
    </w:rPr>
  </w:style>
  <w:style w:type="paragraph" w:customStyle="1" w:styleId="Dateinheader">
    <w:name w:val="Date in header"/>
    <w:basedOn w:val="Standard"/>
    <w:rsid w:val="00D237C2"/>
    <w:pPr>
      <w:spacing w:before="120" w:after="120"/>
      <w:jc w:val="right"/>
    </w:pPr>
    <w:rPr>
      <w:rFonts w:cs="Arial"/>
      <w:color w:val="6E552B"/>
      <w:spacing w:val="0"/>
      <w:sz w:val="20"/>
      <w:lang w:val="en-GB" w:eastAsia="fr-FR"/>
    </w:rPr>
  </w:style>
  <w:style w:type="character" w:customStyle="1" w:styleId="hps">
    <w:name w:val="hps"/>
    <w:basedOn w:val="Absatz-Standardschriftart"/>
    <w:rsid w:val="00D237C2"/>
  </w:style>
  <w:style w:type="paragraph" w:styleId="Listenfortsetzung2">
    <w:name w:val="List Continue 2"/>
    <w:basedOn w:val="Standard"/>
    <w:rsid w:val="00D237C2"/>
    <w:pPr>
      <w:spacing w:before="120" w:after="120"/>
      <w:ind w:left="993"/>
      <w:contextualSpacing/>
    </w:pPr>
    <w:rPr>
      <w:rFonts w:cs="Arial"/>
      <w:spacing w:val="0"/>
      <w:sz w:val="20"/>
      <w:lang w:val="es-ES" w:eastAsia="fr-FR"/>
    </w:rPr>
  </w:style>
  <w:style w:type="paragraph" w:styleId="Listenfortsetzung3">
    <w:name w:val="List Continue 3"/>
    <w:basedOn w:val="Standard"/>
    <w:rsid w:val="00D237C2"/>
    <w:pPr>
      <w:spacing w:before="120" w:after="120"/>
      <w:ind w:left="1276"/>
      <w:contextualSpacing/>
    </w:pPr>
    <w:rPr>
      <w:rFonts w:cs="Arial"/>
      <w:spacing w:val="0"/>
      <w:sz w:val="20"/>
      <w:lang w:val="en-GB" w:eastAsia="fr-FR"/>
    </w:rPr>
  </w:style>
  <w:style w:type="character" w:styleId="Platzhaltertext">
    <w:name w:val="Placeholder Text"/>
    <w:basedOn w:val="Absatz-Standardschriftart"/>
    <w:uiPriority w:val="99"/>
    <w:semiHidden/>
    <w:rsid w:val="00D237C2"/>
    <w:rPr>
      <w:color w:val="808080"/>
    </w:rPr>
  </w:style>
  <w:style w:type="character" w:customStyle="1" w:styleId="shorttext">
    <w:name w:val="short_text"/>
    <w:basedOn w:val="Absatz-Standardschriftart"/>
    <w:rsid w:val="00D237C2"/>
  </w:style>
  <w:style w:type="paragraph" w:customStyle="1" w:styleId="StyleHeading1FLO-CERTHeading112pt">
    <w:name w:val="Style Heading 1FLO-CERT Heading 1 + 12 pt"/>
    <w:basedOn w:val="berschrift1"/>
    <w:rsid w:val="00D237C2"/>
    <w:pPr>
      <w:keepLines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120"/>
    </w:pPr>
    <w:rPr>
      <w:rFonts w:eastAsia="Times New Roman" w:cstheme="majorHAnsi"/>
      <w:color w:val="auto"/>
      <w:kern w:val="32"/>
      <w:sz w:val="24"/>
      <w:szCs w:val="32"/>
      <w:bdr w:val="none" w:sz="0" w:space="0" w:color="auto"/>
      <w:lang w:eastAsia="fr-FR"/>
    </w:rPr>
  </w:style>
  <w:style w:type="paragraph" w:customStyle="1" w:styleId="Subtitle1stpage">
    <w:name w:val="Subtitle 1st page"/>
    <w:basedOn w:val="Standard"/>
    <w:autoRedefine/>
    <w:rsid w:val="00D237C2"/>
    <w:pPr>
      <w:spacing w:before="120" w:after="120"/>
    </w:pPr>
    <w:rPr>
      <w:rFonts w:cs="Arial"/>
      <w:b/>
      <w:color w:val="6E552B"/>
      <w:spacing w:val="0"/>
      <w:sz w:val="36"/>
      <w:lang w:val="en-GB" w:eastAsia="fr-FR"/>
    </w:rPr>
  </w:style>
  <w:style w:type="table" w:styleId="Tabelle3D-Effekt3">
    <w:name w:val="Table 3D effects 3"/>
    <w:basedOn w:val="NormaleTabelle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aliases w:val="Top"/>
    <w:basedOn w:val="NormaleTabelle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rsid w:val="00643F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="Times New Roman" w:hAnsiTheme="minorHAnsi" w:cs="Arial"/>
      <w:noProof/>
      <w:bdr w:val="none" w:sz="0" w:space="0" w:color="auto"/>
      <w:lang w:val="es-ES"/>
    </w:rPr>
  </w:style>
  <w:style w:type="character" w:customStyle="1" w:styleId="atn">
    <w:name w:val="atn"/>
    <w:basedOn w:val="Absatz-Standardschriftart"/>
    <w:rsid w:val="00D237C2"/>
  </w:style>
  <w:style w:type="paragraph" w:styleId="Blocktext">
    <w:name w:val="Block Text"/>
    <w:basedOn w:val="Standard"/>
    <w:rsid w:val="00235C74"/>
    <w:pPr>
      <w:pBdr>
        <w:top w:val="single" w:sz="2" w:space="10" w:color="D7E26E" w:themeColor="accent1"/>
        <w:left w:val="single" w:sz="2" w:space="10" w:color="D7E26E" w:themeColor="accent1"/>
        <w:bottom w:val="single" w:sz="2" w:space="10" w:color="D7E26E" w:themeColor="accent1"/>
        <w:right w:val="single" w:sz="2" w:space="10" w:color="D7E26E" w:themeColor="accent1"/>
      </w:pBdr>
      <w:spacing w:before="120" w:after="120"/>
      <w:ind w:left="1152" w:right="1152"/>
    </w:pPr>
    <w:rPr>
      <w:rFonts w:asciiTheme="minorHAnsi" w:eastAsiaTheme="minorEastAsia" w:hAnsiTheme="minorHAnsi" w:cstheme="minorBidi"/>
      <w:i/>
      <w:iCs/>
      <w:spacing w:val="0"/>
      <w:sz w:val="20"/>
      <w:lang w:val="en-GB" w:eastAsia="fr-FR"/>
    </w:rPr>
  </w:style>
  <w:style w:type="table" w:styleId="FarbigeSchattierung-Akzent1">
    <w:name w:val="Colorful Shading Accent 1"/>
    <w:basedOn w:val="NormaleTabelle"/>
    <w:uiPriority w:val="71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color w:val="000000" w:themeColor="text1"/>
      <w:bdr w:val="none" w:sz="0" w:space="0" w:color="auto"/>
      <w:lang w:val="fr-FR" w:eastAsia="fr-FR"/>
    </w:rPr>
    <w:tblPr>
      <w:tblStyleRowBandSize w:val="1"/>
      <w:tblStyleColBandSize w:val="1"/>
      <w:tblBorders>
        <w:top w:val="single" w:sz="24" w:space="0" w:color="818C1B" w:themeColor="accent2"/>
        <w:left w:val="single" w:sz="4" w:space="0" w:color="D7E26E" w:themeColor="accent1"/>
        <w:bottom w:val="single" w:sz="4" w:space="0" w:color="D7E26E" w:themeColor="accent1"/>
        <w:right w:val="single" w:sz="4" w:space="0" w:color="D7E2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C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18C1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A72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A721" w:themeColor="accent1" w:themeShade="99"/>
          <w:insideV w:val="nil"/>
        </w:tcBorders>
        <w:shd w:val="clear" w:color="auto" w:fill="9AA72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A721" w:themeFill="accent1" w:themeFillShade="99"/>
      </w:tcPr>
    </w:tblStylePr>
    <w:tblStylePr w:type="band1Vert">
      <w:tblPr/>
      <w:tcPr>
        <w:shd w:val="clear" w:color="auto" w:fill="EEF3C4" w:themeFill="accent1" w:themeFillTint="66"/>
      </w:tcPr>
    </w:tblStylePr>
    <w:tblStylePr w:type="band1Horz">
      <w:tblPr/>
      <w:tcPr>
        <w:shd w:val="clear" w:color="auto" w:fill="EAF0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IntensiveHervorhebung">
    <w:name w:val="Intense Emphasis"/>
    <w:basedOn w:val="Absatz-Standardschriftart"/>
    <w:uiPriority w:val="21"/>
    <w:rsid w:val="00D237C2"/>
    <w:rPr>
      <w:b/>
      <w:bCs/>
      <w:i/>
      <w:iCs/>
      <w:color w:val="C9CACC" w:themeColor="text2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D237C2"/>
    <w:pPr>
      <w:pBdr>
        <w:bottom w:val="single" w:sz="4" w:space="4" w:color="D7E26E" w:themeColor="accent1"/>
      </w:pBdr>
      <w:spacing w:before="200" w:after="280"/>
      <w:ind w:left="936" w:right="936"/>
    </w:pPr>
    <w:rPr>
      <w:rFonts w:cs="Arial"/>
      <w:b/>
      <w:bCs/>
      <w:i/>
      <w:iCs/>
      <w:color w:val="C9CACC" w:themeColor="text2"/>
      <w:spacing w:val="0"/>
      <w:sz w:val="20"/>
      <w:lang w:val="en-GB" w:eastAsia="fr-FR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37C2"/>
    <w:rPr>
      <w:rFonts w:ascii="Arial" w:eastAsia="Times New Roman" w:hAnsi="Arial" w:cs="Arial"/>
      <w:b/>
      <w:bCs/>
      <w:i/>
      <w:iCs/>
      <w:color w:val="C9CACC" w:themeColor="text2"/>
      <w:bdr w:val="none" w:sz="0" w:space="0" w:color="auto"/>
      <w:lang w:val="en-US" w:eastAsia="fr-FR"/>
    </w:rPr>
  </w:style>
  <w:style w:type="paragraph" w:styleId="Zitat">
    <w:name w:val="Quote"/>
    <w:basedOn w:val="Standard"/>
    <w:next w:val="Standard"/>
    <w:link w:val="ZitatZchn"/>
    <w:uiPriority w:val="29"/>
    <w:rsid w:val="00D237C2"/>
    <w:pPr>
      <w:spacing w:before="120" w:after="120"/>
    </w:pPr>
    <w:rPr>
      <w:rFonts w:cs="Arial"/>
      <w:i/>
      <w:iCs/>
      <w:spacing w:val="0"/>
      <w:sz w:val="20"/>
      <w:lang w:val="en-GB" w:eastAsia="fr-FR"/>
    </w:rPr>
  </w:style>
  <w:style w:type="character" w:customStyle="1" w:styleId="ZitatZchn">
    <w:name w:val="Zitat Zchn"/>
    <w:basedOn w:val="Absatz-Standardschriftart"/>
    <w:link w:val="Zitat"/>
    <w:uiPriority w:val="29"/>
    <w:rsid w:val="00D237C2"/>
    <w:rPr>
      <w:rFonts w:ascii="Arial" w:eastAsia="Times New Roman" w:hAnsi="Arial" w:cs="Arial"/>
      <w:i/>
      <w:iCs/>
      <w:bdr w:val="none" w:sz="0" w:space="0" w:color="auto"/>
      <w:lang w:val="en-US" w:eastAsia="fr-FR"/>
    </w:rPr>
  </w:style>
  <w:style w:type="character" w:styleId="SchwacheHervorhebung">
    <w:name w:val="Subtle Emphasis"/>
    <w:basedOn w:val="Absatz-Standardschriftart"/>
    <w:uiPriority w:val="19"/>
    <w:rsid w:val="00D237C2"/>
    <w:rPr>
      <w:i/>
      <w:iCs/>
      <w:color w:val="auto"/>
    </w:rPr>
  </w:style>
  <w:style w:type="paragraph" w:customStyle="1" w:styleId="Decision">
    <w:name w:val="Decision"/>
    <w:basedOn w:val="Standard"/>
    <w:link w:val="DecisionChar"/>
    <w:qFormat/>
    <w:rsid w:val="00B6632D"/>
    <w:pPr>
      <w:spacing w:before="240" w:after="240"/>
      <w:jc w:val="center"/>
    </w:pPr>
    <w:rPr>
      <w:rFonts w:cs="Arial"/>
      <w:b/>
      <w:caps/>
      <w:color w:val="858200"/>
      <w:spacing w:val="0"/>
      <w:sz w:val="30"/>
      <w:szCs w:val="30"/>
      <w:lang w:val="en-GB" w:eastAsia="fr-FR"/>
    </w:rPr>
  </w:style>
  <w:style w:type="paragraph" w:customStyle="1" w:styleId="NormalLine">
    <w:name w:val="NormalLine"/>
    <w:basedOn w:val="Standard"/>
    <w:link w:val="NormalLineChar"/>
    <w:rsid w:val="006A24D0"/>
    <w:pPr>
      <w:pBdr>
        <w:bottom w:val="single" w:sz="8" w:space="1" w:color="818C1B" w:themeColor="accent2"/>
        <w:between w:val="single" w:sz="8" w:space="1" w:color="818C1B" w:themeColor="accent2"/>
      </w:pBdr>
      <w:spacing w:before="120" w:after="120"/>
    </w:pPr>
    <w:rPr>
      <w:rFonts w:cs="Arial"/>
      <w:spacing w:val="0"/>
      <w:sz w:val="20"/>
      <w:lang w:val="en-US" w:eastAsia="fr-FR"/>
    </w:rPr>
  </w:style>
  <w:style w:type="character" w:customStyle="1" w:styleId="NormalLineChar">
    <w:name w:val="NormalLine Char"/>
    <w:basedOn w:val="Absatz-Standardschriftart"/>
    <w:link w:val="NormalLine"/>
    <w:rsid w:val="006A24D0"/>
    <w:rPr>
      <w:rFonts w:ascii="Arial" w:eastAsia="Times New Roman" w:hAnsi="Arial" w:cs="Arial"/>
      <w:bdr w:val="none" w:sz="0" w:space="0" w:color="auto"/>
      <w:lang w:val="en-US" w:eastAsia="fr-FR"/>
    </w:rPr>
  </w:style>
  <w:style w:type="character" w:customStyle="1" w:styleId="DecisionChar">
    <w:name w:val="Decision Char"/>
    <w:basedOn w:val="TitelZchn"/>
    <w:link w:val="Decision"/>
    <w:rsid w:val="006A24D0"/>
    <w:rPr>
      <w:rFonts w:ascii="Arial" w:eastAsia="Times New Roman" w:hAnsi="Arial" w:cs="Arial"/>
      <w:b/>
      <w:bCs w:val="0"/>
      <w:caps/>
      <w:color w:val="858200"/>
      <w:sz w:val="30"/>
      <w:szCs w:val="30"/>
      <w:bdr w:val="none" w:sz="0" w:space="0" w:color="auto"/>
      <w:lang w:val="es-ES" w:eastAsia="fr-FR"/>
    </w:rPr>
  </w:style>
  <w:style w:type="paragraph" w:styleId="HTMLVorformatiert">
    <w:name w:val="HTML Preformatted"/>
    <w:basedOn w:val="Standard"/>
    <w:link w:val="HTMLVorformatiertZchn"/>
    <w:unhideWhenUsed/>
    <w:rsid w:val="00953B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pacing w:val="0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rsid w:val="00953BB2"/>
    <w:rPr>
      <w:rFonts w:ascii="Courier New" w:eastAsia="Times New Roman" w:hAnsi="Courier New" w:cs="Courier New"/>
      <w:bdr w:val="none" w:sz="0" w:space="0" w:color="auto"/>
      <w:lang w:val="de-DE" w:eastAsia="de-DE"/>
    </w:rPr>
  </w:style>
  <w:style w:type="paragraph" w:customStyle="1" w:styleId="ikpBrieftext">
    <w:name w:val="ikp_Brieftext"/>
    <w:rsid w:val="00620C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20" w:lineRule="exact"/>
    </w:pPr>
    <w:rPr>
      <w:rFonts w:ascii="Univers 45 Light" w:eastAsia="Times" w:hAnsi="Univers 45 Light"/>
      <w:noProof/>
      <w:sz w:val="21"/>
      <w:bdr w:val="none" w:sz="0" w:space="0" w:color="auto"/>
      <w:lang w:val="de-AT" w:eastAsia="de-DE"/>
    </w:rPr>
  </w:style>
  <w:style w:type="paragraph" w:customStyle="1" w:styleId="paragraph">
    <w:name w:val="paragraph"/>
    <w:basedOn w:val="Standard"/>
    <w:rsid w:val="00F20B24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</w:rPr>
  </w:style>
  <w:style w:type="character" w:customStyle="1" w:styleId="normaltextrun">
    <w:name w:val="normaltextrun"/>
    <w:basedOn w:val="Absatz-Standardschriftart"/>
    <w:rsid w:val="00F20B24"/>
  </w:style>
  <w:style w:type="character" w:customStyle="1" w:styleId="eop">
    <w:name w:val="eop"/>
    <w:basedOn w:val="Absatz-Standardschriftart"/>
    <w:rsid w:val="00F20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6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g\AppData\Local\Temp\Temp1_STIHLTirol_Wordvorlagen_neu.zip\STIHLTirol_Wordvorlagen_neu\STITirol_Wordvorlage_Briefbogen_Presse\STIHLTirol_Wordvorlage_Presse_Pressemitteilung.dotx" TargetMode="External"/></Relationships>
</file>

<file path=word/theme/theme1.xml><?xml version="1.0" encoding="utf-8"?>
<a:theme xmlns:a="http://schemas.openxmlformats.org/drawingml/2006/main" name="FLO-CERT Theme">
  <a:themeElements>
    <a:clrScheme name="FLOCERT-colors">
      <a:dk1>
        <a:sysClr val="windowText" lastClr="000000"/>
      </a:dk1>
      <a:lt1>
        <a:sysClr val="window" lastClr="FFFFFF"/>
      </a:lt1>
      <a:dk2>
        <a:srgbClr val="C9CACC"/>
      </a:dk2>
      <a:lt2>
        <a:srgbClr val="636466"/>
      </a:lt2>
      <a:accent1>
        <a:srgbClr val="D7E26E"/>
      </a:accent1>
      <a:accent2>
        <a:srgbClr val="818C1B"/>
      </a:accent2>
      <a:accent3>
        <a:srgbClr val="00B9E4"/>
      </a:accent3>
      <a:accent4>
        <a:srgbClr val="FFA02F"/>
      </a:accent4>
      <a:accent5>
        <a:srgbClr val="E0119D"/>
      </a:accent5>
      <a:accent6>
        <a:srgbClr val="80379B"/>
      </a:accent6>
      <a:hlink>
        <a:srgbClr val="00B9E4"/>
      </a:hlink>
      <a:folHlink>
        <a:srgbClr val="80379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25400" cap="flat" cmpd="sng" algn="ctr">
          <a:solidFill>
            <a:srgbClr val="141313"/>
          </a:solidFill>
          <a:prstDash val="solid"/>
          <a:round/>
          <a:headEnd type="none" w="med" len="med"/>
          <a:tailEnd type="none" w="med" len="med"/>
        </a:ln>
        <a:effectLst>
          <a:outerShdw blurRad="38100" dist="23000" dir="5400000" algn="ctr" rotWithShape="0">
            <a:srgbClr val="000000">
              <a:alpha val="34999"/>
            </a:srgbClr>
          </a:outerShdw>
        </a:effectLst>
      </a:spPr>
      <a:bodyPr vert="horz" wrap="square" lIns="45719" tIns="45719" rIns="45719" bIns="45719" numCol="1" anchor="ctr" anchorCtr="0" compatLnSpc="1">
        <a:prstTxWarp prst="textNoShape">
          <a:avLst/>
        </a:prstTxWarp>
      </a:bodyPr>
      <a:lstStyle>
        <a:defPPr marL="457200" marR="0" indent="0" algn="r" defTabSz="914400" rtl="0" eaLnBrk="1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en-US" sz="1600" b="0" i="0" u="none" strike="noStrike" cap="none" normalizeH="0" baseline="0" smtClean="0">
            <a:ln>
              <a:noFill/>
            </a:ln>
            <a:solidFill>
              <a:srgbClr val="4F504F"/>
            </a:solidFill>
            <a:effectLst/>
            <a:latin typeface="Arial" pitchFamily="34" charset="0"/>
            <a:cs typeface="Arial" pitchFamily="34" charset="0"/>
            <a:sym typeface="Arial" pitchFamily="3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25400" cap="flat" cmpd="sng" algn="ctr">
          <a:solidFill>
            <a:srgbClr val="141313"/>
          </a:solidFill>
          <a:prstDash val="solid"/>
          <a:round/>
          <a:headEnd type="none" w="med" len="med"/>
          <a:tailEnd type="none" w="med" len="med"/>
        </a:ln>
        <a:effectLst>
          <a:outerShdw blurRad="38100" dist="23000" dir="5400000" algn="ctr" rotWithShape="0">
            <a:srgbClr val="000000">
              <a:alpha val="34999"/>
            </a:srgbClr>
          </a:outerShdw>
        </a:effectLst>
      </a:spPr>
      <a:bodyPr vert="horz" wrap="square" lIns="45719" tIns="45719" rIns="45719" bIns="45719" numCol="1" anchor="ctr" anchorCtr="0" compatLnSpc="1">
        <a:prstTxWarp prst="textNoShape">
          <a:avLst/>
        </a:prstTxWarp>
      </a:bodyPr>
      <a:lstStyle>
        <a:defPPr marL="457200" marR="0" indent="0" algn="r" defTabSz="914400" rtl="0" eaLnBrk="1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en-US" sz="1600" b="0" i="0" u="none" strike="noStrike" cap="none" normalizeH="0" baseline="0" smtClean="0">
            <a:ln>
              <a:noFill/>
            </a:ln>
            <a:solidFill>
              <a:srgbClr val="4F504F"/>
            </a:solidFill>
            <a:effectLst/>
            <a:latin typeface="Arial" pitchFamily="34" charset="0"/>
            <a:cs typeface="Arial" pitchFamily="34" charset="0"/>
            <a:sym typeface="Arial" pitchFamily="34" charset="0"/>
          </a:defRPr>
        </a:defPPr>
      </a:lst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C8A89BA470F44872843BC8F650C40" ma:contentTypeVersion="10" ma:contentTypeDescription="Create a new document." ma:contentTypeScope="" ma:versionID="d98827d383131c9a945681617cd223ad">
  <xsd:schema xmlns:xsd="http://www.w3.org/2001/XMLSchema" xmlns:xs="http://www.w3.org/2001/XMLSchema" xmlns:p="http://schemas.microsoft.com/office/2006/metadata/properties" xmlns:ns3="333b24f6-e18a-4572-bc7b-14ba8c712512" targetNamespace="http://schemas.microsoft.com/office/2006/metadata/properties" ma:root="true" ma:fieldsID="949f065ac09fcaa0c5120009b47bb9c8" ns3:_="">
    <xsd:import namespace="333b24f6-e18a-4572-bc7b-14ba8c7125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b24f6-e18a-4572-bc7b-14ba8c7125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EDFDDE-3D94-4DD9-A3E4-96991575A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3b24f6-e18a-4572-bc7b-14ba8c7125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0DB117-6B98-46E3-A14D-766A763FD9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E55D29-D0C3-464F-9E34-C8433F174B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F3C5AC-4470-4828-BE26-5B52091CD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STIHLTirol_Wordvorlage_Presse_Pressemitteilung.dotx</Template>
  <TotalTime>0</TotalTime>
  <Pages>2</Pages>
  <Words>715</Words>
  <Characters>4509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FLO-CERT GmbH</Company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Dag, Christian</dc:creator>
  <cp:lastModifiedBy>AT/KSM Dag, Christian</cp:lastModifiedBy>
  <cp:revision>17</cp:revision>
  <cp:lastPrinted>2014-03-26T13:36:00Z</cp:lastPrinted>
  <dcterms:created xsi:type="dcterms:W3CDTF">2022-04-11T12:47:00Z</dcterms:created>
  <dcterms:modified xsi:type="dcterms:W3CDTF">2022-06-08T07:29:00Z</dcterms:modified>
  <cp:category>FO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4c45ff-ee86-4b09-ad77-569638aba185_Enabled">
    <vt:lpwstr>true</vt:lpwstr>
  </property>
  <property fmtid="{D5CDD505-2E9C-101B-9397-08002B2CF9AE}" pid="3" name="MSIP_Label_7f4c45ff-ee86-4b09-ad77-569638aba185_SetDate">
    <vt:lpwstr>2022-02-18T13:44:40Z</vt:lpwstr>
  </property>
  <property fmtid="{D5CDD505-2E9C-101B-9397-08002B2CF9AE}" pid="4" name="MSIP_Label_7f4c45ff-ee86-4b09-ad77-569638aba185_Method">
    <vt:lpwstr>Privileged</vt:lpwstr>
  </property>
  <property fmtid="{D5CDD505-2E9C-101B-9397-08002B2CF9AE}" pid="5" name="MSIP_Label_7f4c45ff-ee86-4b09-ad77-569638aba185_Name">
    <vt:lpwstr>Public</vt:lpwstr>
  </property>
  <property fmtid="{D5CDD505-2E9C-101B-9397-08002B2CF9AE}" pid="6" name="MSIP_Label_7f4c45ff-ee86-4b09-ad77-569638aba185_SiteId">
    <vt:lpwstr>702ed1df-fbf3-42e7-a14d-db80a314e632</vt:lpwstr>
  </property>
  <property fmtid="{D5CDD505-2E9C-101B-9397-08002B2CF9AE}" pid="7" name="MSIP_Label_7f4c45ff-ee86-4b09-ad77-569638aba185_ActionId">
    <vt:lpwstr>a456a5dd-8fec-4d08-a77c-e1b86ac789ab</vt:lpwstr>
  </property>
  <property fmtid="{D5CDD505-2E9C-101B-9397-08002B2CF9AE}" pid="8" name="MSIP_Label_7f4c45ff-ee86-4b09-ad77-569638aba185_ContentBits">
    <vt:lpwstr>0</vt:lpwstr>
  </property>
  <property fmtid="{D5CDD505-2E9C-101B-9397-08002B2CF9AE}" pid="9" name="ContentTypeId">
    <vt:lpwstr>0x010100F74C8A89BA470F44872843BC8F650C40</vt:lpwstr>
  </property>
</Properties>
</file>